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985"/>
        <w:gridCol w:w="1417"/>
        <w:gridCol w:w="1701"/>
        <w:gridCol w:w="425"/>
        <w:gridCol w:w="1512"/>
      </w:tblGrid>
      <w:tr w:rsidR="00151CC7"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D9101A">
            <w:pPr>
              <w:jc w:val="center"/>
              <w:rPr>
                <w:rFonts w:ascii="Arial" w:hAnsi="Arial"/>
                <w:lang w:val="en-GB"/>
              </w:rPr>
            </w:pPr>
            <w:r>
              <w:rPr>
                <w:rFonts w:ascii="Arial" w:hAnsi="Arial"/>
                <w:noProof/>
              </w:rPr>
              <w:drawing>
                <wp:inline distT="0" distB="0" distL="0" distR="0">
                  <wp:extent cx="876300" cy="12763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7635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proofErr w:type="gramStart"/>
            <w:r>
              <w:rPr>
                <w:rFonts w:ascii="Arial" w:hAnsi="Arial" w:cs="Arial"/>
                <w:sz w:val="28"/>
                <w:szCs w:val="28"/>
                <w:u w:val="none"/>
              </w:rPr>
              <w:t>COURSE  OUTLINE</w:t>
            </w:r>
            <w:proofErr w:type="gramEnd"/>
          </w:p>
          <w:p w:rsidR="00151CC7" w:rsidRDefault="00151CC7">
            <w:pPr>
              <w:rPr>
                <w:rFonts w:ascii="Arial" w:hAnsi="Arial" w:cs="Arial"/>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F45A57" w:rsidRDefault="002649AD" w:rsidP="00AA4512">
            <w:pPr>
              <w:pStyle w:val="Heading4"/>
              <w:rPr>
                <w:color w:val="000000"/>
              </w:rPr>
            </w:pPr>
            <w:r w:rsidRPr="00F45A57">
              <w:rPr>
                <w:color w:val="000000"/>
              </w:rPr>
              <w:t>Enforcement Officer Powers</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Default="002649AD">
            <w:pPr>
              <w:rPr>
                <w:rFonts w:ascii="Arial" w:hAnsi="Arial" w:cs="Arial"/>
                <w:b/>
                <w:bCs/>
              </w:rPr>
            </w:pPr>
            <w:r>
              <w:rPr>
                <w:rFonts w:ascii="Arial" w:hAnsi="Arial" w:cs="Arial"/>
                <w:b/>
                <w:bCs/>
              </w:rPr>
              <w:t>NRL 250</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Default="00046544" w:rsidP="00046544">
            <w:pPr>
              <w:rPr>
                <w:rFonts w:ascii="Arial" w:hAnsi="Arial" w:cs="Arial"/>
                <w:b/>
                <w:bCs/>
              </w:rPr>
            </w:pPr>
            <w:r>
              <w:rPr>
                <w:rFonts w:ascii="Arial" w:hAnsi="Arial" w:cs="Arial"/>
                <w:b/>
                <w:bCs/>
              </w:rPr>
              <w:t>2</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2649AD">
            <w:pPr>
              <w:rPr>
                <w:rFonts w:ascii="Arial" w:hAnsi="Arial" w:cs="Arial"/>
                <w:b/>
                <w:bCs/>
              </w:rPr>
            </w:pPr>
            <w:r>
              <w:rPr>
                <w:rFonts w:ascii="Arial" w:hAnsi="Arial" w:cs="Arial"/>
                <w:b/>
                <w:bCs/>
              </w:rPr>
              <w:t>Natural Resources Law</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2649AD">
            <w:pPr>
              <w:rPr>
                <w:rFonts w:ascii="Arial" w:hAnsi="Arial" w:cs="Arial"/>
                <w:b/>
                <w:bCs/>
              </w:rPr>
            </w:pPr>
            <w:proofErr w:type="spellStart"/>
            <w:r>
              <w:rPr>
                <w:rFonts w:ascii="Arial" w:hAnsi="Arial" w:cs="Arial"/>
                <w:b/>
                <w:bCs/>
              </w:rPr>
              <w:t>Roch</w:t>
            </w:r>
            <w:proofErr w:type="spellEnd"/>
            <w:r>
              <w:rPr>
                <w:rFonts w:ascii="Arial" w:hAnsi="Arial" w:cs="Arial"/>
                <w:b/>
                <w:bCs/>
              </w:rPr>
              <w:t xml:space="preserve"> Delorme</w:t>
            </w:r>
          </w:p>
          <w:p w:rsidR="00EF33E9" w:rsidRDefault="00EF33E9">
            <w:pPr>
              <w:rPr>
                <w:rFonts w:ascii="Arial" w:hAnsi="Arial" w:cs="Arial"/>
                <w:b/>
                <w:bCs/>
              </w:rPr>
            </w:pPr>
            <w:r>
              <w:rPr>
                <w:rFonts w:ascii="Arial" w:hAnsi="Arial" w:cs="Arial"/>
                <w:b/>
                <w:bCs/>
              </w:rPr>
              <w:t>(Update 2016)  Bruce Tomlinson</w:t>
            </w:r>
          </w:p>
          <w:p w:rsidR="00EF33E9" w:rsidRDefault="00EF33E9">
            <w:pPr>
              <w:rPr>
                <w:rFonts w:ascii="Arial" w:hAnsi="Arial" w:cs="Arial"/>
                <w:b/>
                <w:bCs/>
              </w:rPr>
            </w:pPr>
          </w:p>
        </w:tc>
      </w:tr>
      <w:tr w:rsidR="00151CC7" w:rsidTr="00046544">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p>
          <w:p w:rsidR="00151CC7" w:rsidRDefault="00151CC7">
            <w:pPr>
              <w:rPr>
                <w:rFonts w:ascii="Arial" w:hAnsi="Arial" w:cs="Arial"/>
              </w:rPr>
            </w:pPr>
          </w:p>
        </w:tc>
        <w:tc>
          <w:tcPr>
            <w:tcW w:w="1985" w:type="dxa"/>
            <w:tcBorders>
              <w:top w:val="nil"/>
              <w:left w:val="nil"/>
              <w:bottom w:val="nil"/>
              <w:right w:val="nil"/>
            </w:tcBorders>
          </w:tcPr>
          <w:p w:rsidR="00151CC7" w:rsidRDefault="00046544" w:rsidP="00046544">
            <w:pPr>
              <w:rPr>
                <w:rFonts w:ascii="Arial" w:hAnsi="Arial" w:cs="Arial"/>
                <w:b/>
                <w:bCs/>
              </w:rPr>
            </w:pPr>
            <w:r>
              <w:rPr>
                <w:rFonts w:ascii="Arial" w:hAnsi="Arial" w:cs="Arial"/>
                <w:b/>
                <w:bCs/>
              </w:rPr>
              <w:t xml:space="preserve">January </w:t>
            </w:r>
            <w:r w:rsidR="002649AD">
              <w:rPr>
                <w:rFonts w:ascii="Arial" w:hAnsi="Arial" w:cs="Arial"/>
                <w:b/>
                <w:bCs/>
              </w:rPr>
              <w:t>201</w:t>
            </w:r>
            <w:r w:rsidR="00EF33E9">
              <w:rPr>
                <w:rFonts w:ascii="Arial" w:hAnsi="Arial" w:cs="Arial"/>
                <w:b/>
                <w:bCs/>
              </w:rPr>
              <w:t>6</w:t>
            </w:r>
          </w:p>
        </w:tc>
        <w:tc>
          <w:tcPr>
            <w:tcW w:w="3543" w:type="dxa"/>
            <w:gridSpan w:val="3"/>
            <w:tcBorders>
              <w:top w:val="nil"/>
              <w:left w:val="nil"/>
              <w:bottom w:val="nil"/>
              <w:right w:val="nil"/>
            </w:tcBorders>
          </w:tcPr>
          <w:p w:rsidR="00151CC7" w:rsidRDefault="00151CC7" w:rsidP="00046544">
            <w:pPr>
              <w:ind w:hanging="108"/>
              <w:rPr>
                <w:rFonts w:ascii="Arial" w:hAnsi="Arial" w:cs="Arial"/>
                <w:b/>
                <w:bCs/>
              </w:rPr>
            </w:pPr>
            <w:r>
              <w:rPr>
                <w:rFonts w:ascii="Arial" w:hAnsi="Arial" w:cs="Arial"/>
                <w:b/>
                <w:bCs/>
                <w:lang w:val="en-GB"/>
              </w:rPr>
              <w:t>PREVIOUS OUTLINE DATED:</w:t>
            </w:r>
            <w:r w:rsidR="00EF33E9">
              <w:rPr>
                <w:rFonts w:ascii="Arial" w:hAnsi="Arial" w:cs="Arial"/>
                <w:b/>
                <w:bCs/>
                <w:lang w:val="en-GB"/>
              </w:rPr>
              <w:t xml:space="preserve"> January 2016</w:t>
            </w:r>
          </w:p>
        </w:tc>
        <w:tc>
          <w:tcPr>
            <w:tcW w:w="1512" w:type="dxa"/>
            <w:tcBorders>
              <w:top w:val="nil"/>
              <w:left w:val="nil"/>
              <w:bottom w:val="nil"/>
              <w:right w:val="single" w:sz="12" w:space="0" w:color="000000"/>
            </w:tcBorders>
          </w:tcPr>
          <w:p w:rsidR="00151CC7" w:rsidRDefault="00151CC7" w:rsidP="00F63555">
            <w:pPr>
              <w:rPr>
                <w:rFonts w:ascii="Arial" w:hAnsi="Arial" w:cs="Arial"/>
                <w:b/>
                <w:bCs/>
              </w:rPr>
            </w:pPr>
          </w:p>
          <w:p w:rsidR="00BB46AF" w:rsidRDefault="00BB46AF" w:rsidP="00F63555">
            <w:pPr>
              <w:rPr>
                <w:rFonts w:ascii="Arial" w:hAnsi="Arial" w:cs="Arial"/>
                <w:b/>
                <w:bCs/>
              </w:rPr>
            </w:pPr>
          </w:p>
        </w:tc>
      </w:tr>
      <w:tr w:rsidR="00151CC7" w:rsidTr="00046544">
        <w:trPr>
          <w:cantSplit/>
        </w:trPr>
        <w:tc>
          <w:tcPr>
            <w:tcW w:w="2680" w:type="dxa"/>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528" w:type="dxa"/>
            <w:gridSpan w:val="4"/>
            <w:tcBorders>
              <w:top w:val="nil"/>
              <w:left w:val="nil"/>
              <w:bottom w:val="nil"/>
              <w:right w:val="nil"/>
            </w:tcBorders>
          </w:tcPr>
          <w:p w:rsidR="00151CC7" w:rsidRDefault="00151CC7" w:rsidP="009C51A3">
            <w:pPr>
              <w:rPr>
                <w:rFonts w:ascii="Arial" w:hAnsi="Arial" w:cs="Arial"/>
                <w:b/>
                <w:bCs/>
              </w:rPr>
            </w:pPr>
          </w:p>
          <w:p w:rsidR="00521C53" w:rsidRDefault="001C2802" w:rsidP="001C2802">
            <w:pPr>
              <w:jc w:val="center"/>
              <w:rPr>
                <w:rFonts w:ascii="Arial" w:hAnsi="Arial" w:cs="Arial"/>
                <w:b/>
                <w:bCs/>
              </w:rPr>
            </w:pPr>
            <w:r>
              <w:rPr>
                <w:rFonts w:ascii="Arial" w:hAnsi="Arial" w:cs="Arial"/>
                <w:b/>
                <w:bCs/>
              </w:rPr>
              <w:t>Colin Kirkwood</w:t>
            </w:r>
          </w:p>
        </w:tc>
        <w:tc>
          <w:tcPr>
            <w:tcW w:w="1512" w:type="dxa"/>
            <w:tcBorders>
              <w:top w:val="nil"/>
              <w:left w:val="nil"/>
              <w:bottom w:val="nil"/>
              <w:right w:val="single" w:sz="12" w:space="0" w:color="000000"/>
            </w:tcBorders>
          </w:tcPr>
          <w:p w:rsidR="00194971" w:rsidRDefault="00194971" w:rsidP="004837DC">
            <w:pPr>
              <w:rPr>
                <w:rFonts w:ascii="Arial" w:hAnsi="Arial" w:cs="Arial"/>
                <w:b/>
                <w:bCs/>
              </w:rPr>
            </w:pPr>
          </w:p>
          <w:p w:rsidR="00151CC7" w:rsidRDefault="001C2802" w:rsidP="0063039C">
            <w:pPr>
              <w:rPr>
                <w:rFonts w:ascii="Arial" w:hAnsi="Arial" w:cs="Arial"/>
                <w:b/>
                <w:bCs/>
              </w:rPr>
            </w:pPr>
            <w:r>
              <w:rPr>
                <w:rFonts w:ascii="Arial" w:hAnsi="Arial" w:cs="Arial"/>
                <w:b/>
                <w:bCs/>
              </w:rPr>
              <w:t>Jan 2016</w:t>
            </w:r>
          </w:p>
        </w:tc>
      </w:tr>
      <w:tr w:rsidR="00151CC7" w:rsidTr="00046544">
        <w:trPr>
          <w:cantSplit/>
        </w:trPr>
        <w:tc>
          <w:tcPr>
            <w:tcW w:w="2680" w:type="dxa"/>
            <w:tcBorders>
              <w:top w:val="nil"/>
              <w:left w:val="single" w:sz="12" w:space="0" w:color="000000"/>
              <w:bottom w:val="nil"/>
              <w:right w:val="nil"/>
            </w:tcBorders>
          </w:tcPr>
          <w:p w:rsidR="00151CC7" w:rsidRDefault="00151CC7">
            <w:pPr>
              <w:rPr>
                <w:rFonts w:ascii="Arial" w:hAnsi="Arial" w:cs="Arial"/>
              </w:rPr>
            </w:pPr>
          </w:p>
        </w:tc>
        <w:tc>
          <w:tcPr>
            <w:tcW w:w="5528" w:type="dxa"/>
            <w:gridSpan w:val="4"/>
            <w:tcBorders>
              <w:top w:val="nil"/>
              <w:left w:val="nil"/>
              <w:bottom w:val="nil"/>
              <w:right w:val="nil"/>
            </w:tcBorders>
          </w:tcPr>
          <w:p w:rsidR="00151CC7" w:rsidRDefault="00151CC7" w:rsidP="009C51A3">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r w:rsidR="00046544">
              <w:rPr>
                <w:rFonts w:ascii="Arial" w:hAnsi="Arial" w:cs="Arial"/>
                <w:lang w:val="en-US"/>
              </w:rPr>
              <w:t>________</w:t>
            </w:r>
          </w:p>
          <w:p w:rsidR="00151CC7" w:rsidRDefault="00F620AE">
            <w:pPr>
              <w:pStyle w:val="Heading2"/>
              <w:rPr>
                <w:rFonts w:ascii="Arial" w:hAnsi="Arial" w:cs="Arial"/>
                <w:lang w:val="en-US"/>
              </w:rPr>
            </w:pPr>
            <w:r>
              <w:rPr>
                <w:rFonts w:ascii="Arial" w:hAnsi="Arial" w:cs="Arial"/>
                <w:lang w:val="en-US"/>
              </w:rPr>
              <w:t>CHAIR</w:t>
            </w:r>
          </w:p>
        </w:tc>
        <w:tc>
          <w:tcPr>
            <w:tcW w:w="1512" w:type="dxa"/>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r w:rsidR="00046544">
              <w:rPr>
                <w:rFonts w:ascii="Arial" w:hAnsi="Arial" w:cs="Arial"/>
                <w:b/>
                <w:bCs/>
                <w:lang w:val="en-GB"/>
              </w:rPr>
              <w:t>_</w:t>
            </w:r>
          </w:p>
          <w:p w:rsidR="00151CC7" w:rsidRPr="009C51A3" w:rsidRDefault="00046544" w:rsidP="009C51A3">
            <w:pPr>
              <w:rPr>
                <w:rFonts w:ascii="Arial" w:hAnsi="Arial" w:cs="Arial"/>
                <w:b/>
                <w:bCs/>
                <w:lang w:val="en-GB"/>
              </w:rPr>
            </w:pPr>
            <w:r>
              <w:rPr>
                <w:rFonts w:ascii="Arial" w:hAnsi="Arial" w:cs="Arial"/>
                <w:b/>
                <w:bCs/>
                <w:lang w:val="en-GB"/>
              </w:rPr>
              <w:t xml:space="preserve">   </w:t>
            </w:r>
            <w:r w:rsidR="00151CC7">
              <w:rPr>
                <w:rFonts w:ascii="Arial" w:hAnsi="Arial" w:cs="Arial"/>
                <w:b/>
                <w:bCs/>
                <w:lang w:val="en-GB"/>
              </w:rPr>
              <w:t>DATE</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3</w:t>
            </w:r>
            <w:bookmarkStart w:id="0" w:name="_GoBack"/>
            <w:bookmarkEnd w:id="0"/>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rsidP="00BB46AF">
            <w:pPr>
              <w:jc w:val="both"/>
              <w:rPr>
                <w:rFonts w:ascii="Arial" w:hAnsi="Arial" w:cs="Arial"/>
                <w:b/>
                <w:bCs/>
              </w:rPr>
            </w:pPr>
            <w:r>
              <w:rPr>
                <w:rFonts w:ascii="Arial" w:hAnsi="Arial" w:cs="Arial"/>
                <w:b/>
                <w:bCs/>
              </w:rPr>
              <w:t>3</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Default="00AC70A2" w:rsidP="00C44B2D">
            <w:pPr>
              <w:pStyle w:val="Heading2"/>
              <w:tabs>
                <w:tab w:val="center" w:pos="4560"/>
              </w:tabs>
              <w:rPr>
                <w:rFonts w:ascii="Arial" w:hAnsi="Arial"/>
              </w:rPr>
            </w:pPr>
          </w:p>
          <w:p w:rsidR="00AC70A2" w:rsidRDefault="00AC70A2" w:rsidP="00C44B2D">
            <w:pPr>
              <w:pStyle w:val="Heading2"/>
              <w:tabs>
                <w:tab w:val="center" w:pos="4560"/>
              </w:tabs>
              <w:rPr>
                <w:rFonts w:ascii="Arial" w:hAnsi="Arial"/>
              </w:rPr>
            </w:pPr>
            <w:r>
              <w:rPr>
                <w:rFonts w:ascii="Arial" w:hAnsi="Arial"/>
              </w:rPr>
              <w:t>Copyright ©</w:t>
            </w:r>
            <w:r w:rsidRPr="00A04590">
              <w:rPr>
                <w:rFonts w:ascii="Arial" w:hAnsi="Arial"/>
              </w:rPr>
              <w:t>201</w:t>
            </w:r>
            <w:r w:rsidR="00EF33E9">
              <w:rPr>
                <w:rFonts w:ascii="Arial" w:hAnsi="Arial"/>
              </w:rPr>
              <w:t>6</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046544" w:rsidTr="00AC70A2">
        <w:trPr>
          <w:cantSplit/>
        </w:trPr>
        <w:tc>
          <w:tcPr>
            <w:tcW w:w="9720" w:type="dxa"/>
            <w:gridSpan w:val="6"/>
            <w:tcBorders>
              <w:top w:val="nil"/>
              <w:left w:val="single" w:sz="12" w:space="0" w:color="000000"/>
              <w:bottom w:val="single" w:sz="12" w:space="0" w:color="000000"/>
              <w:right w:val="single" w:sz="12" w:space="0" w:color="000000"/>
            </w:tcBorders>
          </w:tcPr>
          <w:p w:rsidR="00046544" w:rsidRDefault="00046544" w:rsidP="00F45A57">
            <w:pPr>
              <w:pStyle w:val="Heading2"/>
              <w:tabs>
                <w:tab w:val="center" w:pos="4560"/>
              </w:tabs>
              <w:rPr>
                <w:rFonts w:ascii="Arial" w:hAnsi="Arial"/>
                <w:i/>
                <w:sz w:val="23"/>
                <w:szCs w:val="23"/>
              </w:rPr>
            </w:pPr>
            <w:r w:rsidRPr="0037761C">
              <w:rPr>
                <w:rFonts w:ascii="Arial" w:hAnsi="Arial"/>
                <w:i/>
                <w:sz w:val="23"/>
                <w:szCs w:val="23"/>
              </w:rPr>
              <w:t xml:space="preserve">For additional information, please contact </w:t>
            </w:r>
            <w:r>
              <w:rPr>
                <w:rFonts w:ascii="Arial" w:hAnsi="Arial"/>
                <w:i/>
                <w:sz w:val="23"/>
                <w:szCs w:val="23"/>
              </w:rPr>
              <w:t>Colin Kirkwood,</w:t>
            </w:r>
          </w:p>
          <w:p w:rsidR="00046544" w:rsidRDefault="00046544" w:rsidP="00F45A57">
            <w:pPr>
              <w:jc w:val="center"/>
              <w:rPr>
                <w:rFonts w:ascii="Arial" w:hAnsi="Arial" w:cs="Arial"/>
                <w:b/>
                <w:bCs/>
              </w:rPr>
            </w:pPr>
            <w:r w:rsidRPr="00BA45F9">
              <w:rPr>
                <w:rFonts w:ascii="Arial" w:hAnsi="Arial" w:cs="Arial"/>
                <w:i/>
                <w:sz w:val="23"/>
                <w:szCs w:val="23"/>
              </w:rPr>
              <w:t>Dean</w:t>
            </w:r>
            <w:r w:rsidRPr="00BA45F9">
              <w:rPr>
                <w:rFonts w:ascii="Arial" w:eastAsia="Calibri" w:hAnsi="Arial" w:cs="Arial"/>
                <w:i/>
                <w:sz w:val="23"/>
                <w:szCs w:val="23"/>
                <w:lang w:val="en-CA"/>
              </w:rPr>
              <w:t>, Environment/Technology/Business</w:t>
            </w:r>
          </w:p>
        </w:tc>
      </w:tr>
      <w:tr w:rsidR="00046544" w:rsidTr="00AC70A2">
        <w:trPr>
          <w:cantSplit/>
        </w:trPr>
        <w:tc>
          <w:tcPr>
            <w:tcW w:w="9720" w:type="dxa"/>
            <w:gridSpan w:val="6"/>
            <w:tcBorders>
              <w:top w:val="nil"/>
              <w:left w:val="single" w:sz="12" w:space="0" w:color="000000"/>
              <w:bottom w:val="single" w:sz="12" w:space="0" w:color="000000"/>
              <w:right w:val="single" w:sz="12" w:space="0" w:color="000000"/>
            </w:tcBorders>
          </w:tcPr>
          <w:p w:rsidR="00046544" w:rsidRDefault="00046544" w:rsidP="00F45A57">
            <w:pPr>
              <w:tabs>
                <w:tab w:val="center" w:pos="4560"/>
              </w:tabs>
              <w:jc w:val="center"/>
              <w:rPr>
                <w:rFonts w:ascii="Arial" w:hAnsi="Arial" w:cs="Arial"/>
                <w:i/>
                <w:iCs/>
                <w:lang w:val="en-GB"/>
              </w:rPr>
            </w:pPr>
            <w:r>
              <w:rPr>
                <w:rFonts w:ascii="Arial" w:hAnsi="Arial" w:cs="Arial"/>
                <w:i/>
                <w:iCs/>
                <w:lang w:val="en-GB"/>
              </w:rPr>
              <w:t>(705) 759-2554, Ext.2688</w:t>
            </w:r>
          </w:p>
          <w:p w:rsidR="00046544" w:rsidRDefault="00046544" w:rsidP="00F45A57">
            <w:pPr>
              <w:tabs>
                <w:tab w:val="center" w:pos="4560"/>
              </w:tabs>
              <w:jc w:val="center"/>
              <w:rPr>
                <w:rFonts w:ascii="Arial" w:hAnsi="Arial" w:cs="Arial"/>
              </w:rPr>
            </w:pPr>
          </w:p>
        </w:tc>
      </w:tr>
    </w:tbl>
    <w:p w:rsidR="00151CC7"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8181"/>
      </w:tblGrid>
      <w:tr w:rsidR="00151CC7">
        <w:trPr>
          <w:cantSplit/>
        </w:trPr>
        <w:tc>
          <w:tcPr>
            <w:tcW w:w="675" w:type="dxa"/>
            <w:tcBorders>
              <w:top w:val="nil"/>
              <w:left w:val="nil"/>
              <w:bottom w:val="nil"/>
              <w:right w:val="nil"/>
            </w:tcBorders>
          </w:tcPr>
          <w:p w:rsidR="00151CC7" w:rsidRDefault="00151CC7">
            <w:pPr>
              <w:pStyle w:val="EnvelopeReturn"/>
              <w:rPr>
                <w:b/>
                <w:bCs/>
              </w:rPr>
            </w:pPr>
            <w:r>
              <w:rPr>
                <w:b/>
                <w:bCs/>
              </w:rPr>
              <w:lastRenderedPageBreak/>
              <w:t>I.</w:t>
            </w:r>
          </w:p>
        </w:tc>
        <w:tc>
          <w:tcPr>
            <w:tcW w:w="8181" w:type="dxa"/>
            <w:tcBorders>
              <w:top w:val="nil"/>
              <w:left w:val="nil"/>
              <w:bottom w:val="nil"/>
              <w:right w:val="nil"/>
            </w:tcBorders>
          </w:tcPr>
          <w:p w:rsidR="00151CC7" w:rsidRDefault="00151CC7">
            <w:pPr>
              <w:pStyle w:val="EnvelopeReturn"/>
              <w:rPr>
                <w:b/>
                <w:bCs/>
              </w:rPr>
            </w:pPr>
            <w:r>
              <w:rPr>
                <w:b/>
                <w:bCs/>
              </w:rPr>
              <w:t>COURSE DESCRIPTION:</w:t>
            </w:r>
          </w:p>
          <w:p w:rsidR="002649AD" w:rsidRDefault="002649AD">
            <w:pPr>
              <w:pStyle w:val="EnvelopeReturn"/>
              <w:rPr>
                <w:b/>
                <w:bCs/>
              </w:rPr>
            </w:pPr>
          </w:p>
          <w:p w:rsidR="002649AD" w:rsidRDefault="002649AD">
            <w:pPr>
              <w:pStyle w:val="EnvelopeReturn"/>
              <w:rPr>
                <w:b/>
                <w:bCs/>
              </w:rPr>
            </w:pPr>
            <w:r>
              <w:rPr>
                <w:b/>
                <w:bCs/>
              </w:rPr>
              <w:t>The students will interpret and apply Federal and Provincial Statutes with respect to enforcement powers of arrest, inspection, search and seizure authorities. They will also examine the various methods of compelling and accused to appear in court.</w:t>
            </w:r>
          </w:p>
          <w:p w:rsidR="002649AD" w:rsidRDefault="002649AD">
            <w:pPr>
              <w:pStyle w:val="EnvelopeReturn"/>
              <w:rPr>
                <w:b/>
                <w:bCs/>
              </w:rPr>
            </w:pPr>
          </w:p>
          <w:p w:rsidR="00151CC7" w:rsidRDefault="00151CC7">
            <w:pPr>
              <w:pStyle w:val="EnvelopeReturn"/>
            </w:pPr>
          </w:p>
          <w:p w:rsidR="00151CC7" w:rsidRDefault="00151CC7" w:rsidP="00AA4512">
            <w:pPr>
              <w:pStyle w:val="BodyText2"/>
              <w:ind w:left="45"/>
            </w:pPr>
          </w:p>
        </w:tc>
      </w:tr>
    </w:tbl>
    <w:p w:rsidR="00151CC7" w:rsidRPr="00830D94" w:rsidRDefault="00151CC7">
      <w:pPr>
        <w:rPr>
          <w:b/>
          <w:color w:val="FF0000"/>
        </w:rPr>
      </w:pPr>
    </w:p>
    <w:tbl>
      <w:tblPr>
        <w:tblW w:w="0" w:type="auto"/>
        <w:tblLayout w:type="fixed"/>
        <w:tblLook w:val="0000" w:firstRow="0" w:lastRow="0" w:firstColumn="0" w:lastColumn="0" w:noHBand="0" w:noVBand="0"/>
      </w:tblPr>
      <w:tblGrid>
        <w:gridCol w:w="675"/>
        <w:gridCol w:w="567"/>
        <w:gridCol w:w="7614"/>
      </w:tblGrid>
      <w:tr w:rsidR="00151CC7">
        <w:trPr>
          <w:cantSplit/>
        </w:trPr>
        <w:tc>
          <w:tcPr>
            <w:tcW w:w="675" w:type="dxa"/>
            <w:tcBorders>
              <w:top w:val="nil"/>
              <w:left w:val="nil"/>
              <w:bottom w:val="nil"/>
              <w:right w:val="nil"/>
            </w:tcBorders>
          </w:tcPr>
          <w:p w:rsidR="00151CC7" w:rsidRDefault="00151CC7">
            <w:pPr>
              <w:pStyle w:val="EnvelopeReturn"/>
              <w:rPr>
                <w:b/>
                <w:bCs/>
              </w:rPr>
            </w:pPr>
            <w:r>
              <w:rPr>
                <w:b/>
                <w:bCs/>
              </w:rPr>
              <w:t>II.</w:t>
            </w:r>
          </w:p>
        </w:tc>
        <w:tc>
          <w:tcPr>
            <w:tcW w:w="8181" w:type="dxa"/>
            <w:gridSpan w:val="2"/>
            <w:tcBorders>
              <w:top w:val="nil"/>
              <w:left w:val="nil"/>
              <w:bottom w:val="nil"/>
              <w:right w:val="nil"/>
            </w:tcBorders>
          </w:tcPr>
          <w:p w:rsidR="00151CC7" w:rsidRDefault="00151CC7">
            <w:pPr>
              <w:pStyle w:val="EnvelopeReturn"/>
              <w:rPr>
                <w:b/>
                <w:bCs/>
              </w:rPr>
            </w:pPr>
            <w:r>
              <w:rPr>
                <w:b/>
                <w:bCs/>
              </w:rPr>
              <w:t>LEARNING OUTCOMES AND ELEMENTS OF THE PERFORMANCE:</w:t>
            </w:r>
          </w:p>
          <w:p w:rsidR="00151CC7" w:rsidRDefault="00151CC7">
            <w:pPr>
              <w:pStyle w:val="EnvelopeReturn"/>
            </w:pPr>
          </w:p>
        </w:tc>
      </w:tr>
      <w:tr w:rsidR="00151CC7">
        <w:trPr>
          <w:cantSplit/>
          <w:trHeight w:val="966"/>
        </w:trPr>
        <w:tc>
          <w:tcPr>
            <w:tcW w:w="675" w:type="dxa"/>
            <w:tcBorders>
              <w:top w:val="nil"/>
              <w:left w:val="nil"/>
              <w:bottom w:val="nil"/>
              <w:right w:val="nil"/>
            </w:tcBorders>
          </w:tcPr>
          <w:p w:rsidR="00151CC7" w:rsidRDefault="00151CC7">
            <w:pPr>
              <w:pStyle w:val="EnvelopeReturn"/>
              <w:rPr>
                <w:rFonts w:ascii="Times New Roman" w:hAnsi="Times New Roman" w:cs="Times New Roman"/>
                <w:b/>
                <w:bCs/>
              </w:rPr>
            </w:pPr>
          </w:p>
        </w:tc>
        <w:tc>
          <w:tcPr>
            <w:tcW w:w="8181" w:type="dxa"/>
            <w:gridSpan w:val="2"/>
            <w:tcBorders>
              <w:top w:val="nil"/>
              <w:left w:val="nil"/>
              <w:bottom w:val="nil"/>
              <w:right w:val="nil"/>
            </w:tcBorders>
          </w:tcPr>
          <w:p w:rsidR="001B3E3A" w:rsidRDefault="00151CC7" w:rsidP="00474A52">
            <w:pPr>
              <w:pStyle w:val="EnvelopeReturn"/>
            </w:pPr>
            <w:r>
              <w:t>Upon successful completion of this course, the student will demonstrate the ability to:</w:t>
            </w:r>
          </w:p>
        </w:tc>
      </w:tr>
      <w:tr w:rsidR="00151CC7">
        <w:tc>
          <w:tcPr>
            <w:tcW w:w="675" w:type="dxa"/>
            <w:tcBorders>
              <w:top w:val="nil"/>
              <w:left w:val="nil"/>
              <w:bottom w:val="nil"/>
              <w:right w:val="nil"/>
            </w:tcBorders>
          </w:tcPr>
          <w:p w:rsidR="00151CC7" w:rsidRDefault="00151CC7">
            <w:pPr>
              <w:pStyle w:val="EnvelopeReturn"/>
              <w:rPr>
                <w:rFonts w:ascii="Times New Roman" w:hAnsi="Times New Roman" w:cs="Times New Roman"/>
                <w:b/>
                <w:bCs/>
              </w:rPr>
            </w:pPr>
          </w:p>
        </w:tc>
        <w:tc>
          <w:tcPr>
            <w:tcW w:w="567" w:type="dxa"/>
            <w:tcBorders>
              <w:top w:val="nil"/>
              <w:left w:val="nil"/>
              <w:bottom w:val="nil"/>
              <w:right w:val="nil"/>
            </w:tcBorders>
          </w:tcPr>
          <w:p w:rsidR="00151CC7" w:rsidRDefault="00151CC7">
            <w:pPr>
              <w:pStyle w:val="EnvelopeReturn"/>
            </w:pPr>
            <w:r>
              <w:t>1.</w:t>
            </w:r>
          </w:p>
        </w:tc>
        <w:tc>
          <w:tcPr>
            <w:tcW w:w="7614" w:type="dxa"/>
            <w:tcBorders>
              <w:top w:val="nil"/>
              <w:left w:val="nil"/>
              <w:bottom w:val="nil"/>
              <w:right w:val="nil"/>
            </w:tcBorders>
          </w:tcPr>
          <w:p w:rsidR="00BF3249" w:rsidRDefault="00BF3249" w:rsidP="00BF3249">
            <w:pPr>
              <w:autoSpaceDE/>
              <w:autoSpaceDN/>
              <w:spacing w:after="200" w:line="276" w:lineRule="auto"/>
              <w:ind w:left="360"/>
              <w:rPr>
                <w:rFonts w:ascii="Arial" w:hAnsi="Arial" w:cs="Arial"/>
                <w:sz w:val="28"/>
                <w:szCs w:val="28"/>
              </w:rPr>
            </w:pPr>
            <w:r>
              <w:rPr>
                <w:rFonts w:ascii="Arial" w:hAnsi="Arial" w:cs="Arial"/>
                <w:sz w:val="28"/>
                <w:szCs w:val="28"/>
              </w:rPr>
              <w:t xml:space="preserve">Locate, interpret and apply the use of enforcement officer powers involving provisions and offences related to any Federal and Provincial Statutes </w:t>
            </w:r>
          </w:p>
          <w:p w:rsidR="00151CC7" w:rsidRPr="00BF3249" w:rsidRDefault="00151CC7" w:rsidP="00AA4512">
            <w:pPr>
              <w:pStyle w:val="Heading2"/>
              <w:ind w:left="18" w:hanging="18"/>
              <w:jc w:val="left"/>
              <w:rPr>
                <w:lang w:val="en-US"/>
              </w:rPr>
            </w:pPr>
          </w:p>
          <w:p w:rsidR="00AA4512" w:rsidRPr="00AA4512" w:rsidRDefault="00AA4512" w:rsidP="00AA4512">
            <w:pPr>
              <w:rPr>
                <w:lang w:val="en-GB"/>
              </w:rPr>
            </w:pPr>
          </w:p>
        </w:tc>
      </w:tr>
      <w:tr w:rsidR="00151CC7">
        <w:tc>
          <w:tcPr>
            <w:tcW w:w="675" w:type="dxa"/>
            <w:tcBorders>
              <w:top w:val="nil"/>
              <w:left w:val="nil"/>
              <w:bottom w:val="nil"/>
              <w:right w:val="nil"/>
            </w:tcBorders>
          </w:tcPr>
          <w:p w:rsidR="00151CC7" w:rsidRDefault="00151CC7">
            <w:pPr>
              <w:pStyle w:val="EnvelopeReturn"/>
              <w:rPr>
                <w:rFonts w:ascii="Times New Roman" w:hAnsi="Times New Roman" w:cs="Times New Roman"/>
                <w:b/>
                <w:bCs/>
              </w:rPr>
            </w:pPr>
          </w:p>
        </w:tc>
        <w:tc>
          <w:tcPr>
            <w:tcW w:w="567" w:type="dxa"/>
            <w:tcBorders>
              <w:top w:val="nil"/>
              <w:left w:val="nil"/>
              <w:bottom w:val="nil"/>
              <w:right w:val="nil"/>
            </w:tcBorders>
          </w:tcPr>
          <w:p w:rsidR="00151CC7" w:rsidRDefault="00151CC7">
            <w:pPr>
              <w:pStyle w:val="EnvelopeReturn"/>
              <w:rPr>
                <w:rFonts w:ascii="Times New Roman" w:hAnsi="Times New Roman" w:cs="Times New Roman"/>
              </w:rPr>
            </w:pPr>
          </w:p>
        </w:tc>
        <w:tc>
          <w:tcPr>
            <w:tcW w:w="7614" w:type="dxa"/>
            <w:tcBorders>
              <w:top w:val="nil"/>
              <w:left w:val="nil"/>
              <w:bottom w:val="nil"/>
              <w:right w:val="nil"/>
            </w:tcBorders>
          </w:tcPr>
          <w:p w:rsidR="00151CC7" w:rsidRDefault="00151CC7">
            <w:pPr>
              <w:pStyle w:val="EnvelopeReturn"/>
            </w:pPr>
            <w:r>
              <w:rPr>
                <w:u w:val="single"/>
              </w:rPr>
              <w:t>Potential Elements of the Performance</w:t>
            </w:r>
            <w:r>
              <w:t>:</w:t>
            </w:r>
          </w:p>
          <w:p w:rsidR="00151CC7" w:rsidRDefault="00151CC7">
            <w:pPr>
              <w:pStyle w:val="EnvelopeReturn"/>
            </w:pPr>
          </w:p>
          <w:p w:rsidR="00151CC7" w:rsidRDefault="0024682D">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State statutory authorities which allow arrest, inspection, search and seizure</w:t>
            </w:r>
          </w:p>
          <w:p w:rsidR="002A3A94" w:rsidRDefault="002A3A94" w:rsidP="002A3A94">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Discuss various principles and concepts of the Canadian Charter of Rights and Freedoms and the impact they have on enforcement procedures</w:t>
            </w:r>
            <w:r w:rsidR="00881680">
              <w:rPr>
                <w:rFonts w:ascii="Arial" w:hAnsi="Arial" w:cs="Arial"/>
              </w:rPr>
              <w:t>, specifically sections 7, 8, 9, 10 and 11</w:t>
            </w:r>
          </w:p>
          <w:p w:rsidR="00881680" w:rsidRDefault="00881680" w:rsidP="002A3A94">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Discuss various principles and concepts of the Canadian Charter of Rights and Freedoms and the impact they have on Natural Resources Enforcement procedures in relation to dealing with aboriginal peoples, specifically section 35</w:t>
            </w:r>
          </w:p>
          <w:p w:rsidR="00151CC7" w:rsidRDefault="003263B1">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Discuss the ability to articulate the actions taken under the authorities</w:t>
            </w:r>
          </w:p>
          <w:p w:rsidR="003263B1" w:rsidRDefault="003263B1">
            <w:pPr>
              <w:pStyle w:val="EnvelopeReturn"/>
              <w:tabs>
                <w:tab w:val="left" w:pos="360"/>
              </w:tabs>
              <w:rPr>
                <w:i/>
                <w:iCs/>
              </w:rPr>
            </w:pPr>
          </w:p>
          <w:p w:rsidR="008120C6" w:rsidRDefault="00151CC7">
            <w:pPr>
              <w:pStyle w:val="EnvelopeReturn"/>
              <w:tabs>
                <w:tab w:val="left" w:pos="360"/>
              </w:tabs>
              <w:rPr>
                <w:i/>
                <w:iCs/>
              </w:rPr>
            </w:pPr>
            <w:r>
              <w:rPr>
                <w:i/>
                <w:iCs/>
              </w:rPr>
              <w:t xml:space="preserve">This learning outcome will constitute approximately </w:t>
            </w:r>
            <w:r w:rsidR="00051DF3">
              <w:rPr>
                <w:i/>
                <w:iCs/>
              </w:rPr>
              <w:t>20</w:t>
            </w:r>
            <w:r w:rsidR="000238B9">
              <w:rPr>
                <w:i/>
                <w:iCs/>
              </w:rPr>
              <w:t xml:space="preserve"> </w:t>
            </w:r>
            <w:r>
              <w:rPr>
                <w:i/>
                <w:iCs/>
              </w:rPr>
              <w:t>% of the course’s grade</w:t>
            </w:r>
          </w:p>
          <w:p w:rsidR="00690CAA" w:rsidRDefault="00690CAA">
            <w:pPr>
              <w:pStyle w:val="EnvelopeReturn"/>
              <w:tabs>
                <w:tab w:val="left" w:pos="360"/>
              </w:tabs>
              <w:rPr>
                <w:i/>
                <w:iCs/>
              </w:rPr>
            </w:pPr>
          </w:p>
          <w:p w:rsidR="00690CAA" w:rsidRDefault="00690CAA">
            <w:pPr>
              <w:pStyle w:val="EnvelopeReturn"/>
              <w:tabs>
                <w:tab w:val="left" w:pos="360"/>
              </w:tabs>
              <w:rPr>
                <w:i/>
                <w:iCs/>
              </w:rPr>
            </w:pPr>
          </w:p>
          <w:p w:rsidR="008120C6" w:rsidRDefault="008120C6">
            <w:pPr>
              <w:pStyle w:val="EnvelopeReturn"/>
              <w:tabs>
                <w:tab w:val="left" w:pos="360"/>
              </w:tabs>
              <w:rPr>
                <w:i/>
                <w:iCs/>
              </w:rPr>
            </w:pPr>
          </w:p>
          <w:p w:rsidR="008120C6" w:rsidRDefault="008120C6">
            <w:pPr>
              <w:pStyle w:val="EnvelopeReturn"/>
              <w:tabs>
                <w:tab w:val="left" w:pos="360"/>
              </w:tabs>
              <w:rPr>
                <w:i/>
                <w:iCs/>
              </w:rPr>
            </w:pPr>
          </w:p>
          <w:p w:rsidR="00881680" w:rsidRDefault="00881680">
            <w:pPr>
              <w:pStyle w:val="EnvelopeReturn"/>
              <w:tabs>
                <w:tab w:val="left" w:pos="360"/>
              </w:tabs>
              <w:rPr>
                <w:i/>
                <w:iCs/>
              </w:rPr>
            </w:pPr>
          </w:p>
          <w:p w:rsidR="00881680" w:rsidRDefault="00881680">
            <w:pPr>
              <w:pStyle w:val="EnvelopeReturn"/>
              <w:tabs>
                <w:tab w:val="left" w:pos="360"/>
              </w:tabs>
              <w:rPr>
                <w:i/>
                <w:iCs/>
              </w:rPr>
            </w:pPr>
          </w:p>
          <w:p w:rsidR="008120C6" w:rsidRDefault="008120C6">
            <w:pPr>
              <w:pStyle w:val="EnvelopeReturn"/>
              <w:tabs>
                <w:tab w:val="left" w:pos="360"/>
              </w:tabs>
            </w:pPr>
          </w:p>
        </w:tc>
      </w:tr>
      <w:tr w:rsidR="002A3A94">
        <w:tc>
          <w:tcPr>
            <w:tcW w:w="675" w:type="dxa"/>
            <w:tcBorders>
              <w:top w:val="nil"/>
              <w:left w:val="nil"/>
              <w:bottom w:val="nil"/>
              <w:right w:val="nil"/>
            </w:tcBorders>
          </w:tcPr>
          <w:p w:rsidR="002A3A94" w:rsidRDefault="002A3A94">
            <w:pPr>
              <w:pStyle w:val="EnvelopeReturn"/>
              <w:rPr>
                <w:rFonts w:ascii="Times New Roman" w:hAnsi="Times New Roman" w:cs="Times New Roman"/>
                <w:b/>
                <w:bCs/>
              </w:rPr>
            </w:pPr>
          </w:p>
          <w:p w:rsidR="002A3A94" w:rsidRDefault="002A3A94">
            <w:pPr>
              <w:pStyle w:val="EnvelopeReturn"/>
              <w:rPr>
                <w:rFonts w:ascii="Times New Roman" w:hAnsi="Times New Roman" w:cs="Times New Roman"/>
                <w:b/>
                <w:bCs/>
              </w:rPr>
            </w:pPr>
          </w:p>
        </w:tc>
        <w:tc>
          <w:tcPr>
            <w:tcW w:w="567" w:type="dxa"/>
            <w:tcBorders>
              <w:top w:val="nil"/>
              <w:left w:val="nil"/>
              <w:bottom w:val="nil"/>
              <w:right w:val="nil"/>
            </w:tcBorders>
          </w:tcPr>
          <w:p w:rsidR="002A3A94" w:rsidRDefault="002A3A94">
            <w:pPr>
              <w:pStyle w:val="EnvelopeReturn"/>
            </w:pPr>
            <w:r>
              <w:t>2.</w:t>
            </w:r>
          </w:p>
        </w:tc>
        <w:tc>
          <w:tcPr>
            <w:tcW w:w="7614" w:type="dxa"/>
            <w:tcBorders>
              <w:top w:val="nil"/>
              <w:left w:val="nil"/>
              <w:bottom w:val="nil"/>
              <w:right w:val="nil"/>
            </w:tcBorders>
          </w:tcPr>
          <w:p w:rsidR="002A3A94" w:rsidRDefault="002A3A94" w:rsidP="002A3A94">
            <w:pPr>
              <w:autoSpaceDE/>
              <w:autoSpaceDN/>
              <w:spacing w:after="200" w:line="276" w:lineRule="auto"/>
              <w:ind w:left="360"/>
              <w:rPr>
                <w:rFonts w:ascii="Arial" w:hAnsi="Arial" w:cs="Arial"/>
                <w:sz w:val="28"/>
                <w:szCs w:val="28"/>
              </w:rPr>
            </w:pPr>
            <w:r>
              <w:rPr>
                <w:rFonts w:ascii="Arial" w:hAnsi="Arial" w:cs="Arial"/>
                <w:sz w:val="28"/>
                <w:szCs w:val="28"/>
              </w:rPr>
              <w:t>Assess the use of enforcement powers with regards to pre and post arrest</w:t>
            </w:r>
          </w:p>
          <w:p w:rsidR="002A3A94" w:rsidRPr="00BF3249" w:rsidRDefault="002A3A94" w:rsidP="003263B1">
            <w:pPr>
              <w:pStyle w:val="Heading2"/>
              <w:ind w:left="18" w:hanging="18"/>
              <w:jc w:val="left"/>
              <w:rPr>
                <w:lang w:val="en-US"/>
              </w:rPr>
            </w:pPr>
          </w:p>
          <w:p w:rsidR="002A3A94" w:rsidRPr="00AA4512" w:rsidRDefault="002A3A94" w:rsidP="003263B1">
            <w:pPr>
              <w:rPr>
                <w:lang w:val="en-GB"/>
              </w:rPr>
            </w:pPr>
          </w:p>
        </w:tc>
      </w:tr>
      <w:tr w:rsidR="002A3A94" w:rsidTr="00474A52">
        <w:trPr>
          <w:trHeight w:val="4104"/>
        </w:trPr>
        <w:tc>
          <w:tcPr>
            <w:tcW w:w="675" w:type="dxa"/>
            <w:tcBorders>
              <w:top w:val="nil"/>
              <w:left w:val="nil"/>
              <w:bottom w:val="nil"/>
              <w:right w:val="nil"/>
            </w:tcBorders>
          </w:tcPr>
          <w:p w:rsidR="002A3A94" w:rsidRDefault="002A3A94">
            <w:pPr>
              <w:pStyle w:val="EnvelopeReturn"/>
              <w:rPr>
                <w:rFonts w:ascii="Times New Roman" w:hAnsi="Times New Roman" w:cs="Times New Roman"/>
                <w:b/>
                <w:bCs/>
              </w:rPr>
            </w:pPr>
          </w:p>
        </w:tc>
        <w:tc>
          <w:tcPr>
            <w:tcW w:w="567" w:type="dxa"/>
            <w:tcBorders>
              <w:top w:val="nil"/>
              <w:left w:val="nil"/>
              <w:bottom w:val="nil"/>
              <w:right w:val="nil"/>
            </w:tcBorders>
          </w:tcPr>
          <w:p w:rsidR="002A3A94" w:rsidRDefault="002A3A94">
            <w:pPr>
              <w:pStyle w:val="EnvelopeReturn"/>
            </w:pPr>
          </w:p>
          <w:p w:rsidR="002A3A94" w:rsidRDefault="002A3A94">
            <w:pPr>
              <w:pStyle w:val="EnvelopeReturn"/>
            </w:pPr>
          </w:p>
          <w:p w:rsidR="002A3A94" w:rsidRDefault="002A3A94">
            <w:pPr>
              <w:pStyle w:val="EnvelopeReturn"/>
            </w:pPr>
          </w:p>
          <w:p w:rsidR="002A3A94" w:rsidRDefault="002A3A94">
            <w:pPr>
              <w:pStyle w:val="EnvelopeReturn"/>
            </w:pPr>
          </w:p>
          <w:p w:rsidR="002A3A94" w:rsidRDefault="002A3A94">
            <w:pPr>
              <w:pStyle w:val="EnvelopeReturn"/>
            </w:pPr>
          </w:p>
          <w:p w:rsidR="002A3A94" w:rsidRDefault="002A3A94">
            <w:pPr>
              <w:pStyle w:val="EnvelopeReturn"/>
            </w:pPr>
          </w:p>
          <w:p w:rsidR="002A3A94" w:rsidRDefault="002A3A94">
            <w:pPr>
              <w:pStyle w:val="EnvelopeReturn"/>
            </w:pPr>
          </w:p>
          <w:p w:rsidR="002A3A94" w:rsidRDefault="002A3A94">
            <w:pPr>
              <w:pStyle w:val="EnvelopeReturn"/>
            </w:pPr>
          </w:p>
          <w:p w:rsidR="002A3A94" w:rsidRDefault="002A3A94">
            <w:pPr>
              <w:pStyle w:val="EnvelopeReturn"/>
            </w:pPr>
          </w:p>
          <w:p w:rsidR="002A3A94" w:rsidRDefault="002A3A94">
            <w:pPr>
              <w:pStyle w:val="EnvelopeReturn"/>
            </w:pPr>
          </w:p>
          <w:p w:rsidR="002A3A94" w:rsidRDefault="002A3A94">
            <w:pPr>
              <w:pStyle w:val="EnvelopeReturn"/>
            </w:pPr>
          </w:p>
        </w:tc>
        <w:tc>
          <w:tcPr>
            <w:tcW w:w="7614" w:type="dxa"/>
            <w:tcBorders>
              <w:top w:val="nil"/>
              <w:left w:val="nil"/>
              <w:bottom w:val="nil"/>
              <w:right w:val="nil"/>
            </w:tcBorders>
          </w:tcPr>
          <w:p w:rsidR="002A3A94" w:rsidRDefault="002A3A94" w:rsidP="003263B1">
            <w:pPr>
              <w:pStyle w:val="EnvelopeReturn"/>
            </w:pPr>
            <w:r>
              <w:rPr>
                <w:u w:val="single"/>
              </w:rPr>
              <w:t>Potential Elements of the Performance</w:t>
            </w:r>
            <w:r>
              <w:t>:</w:t>
            </w:r>
          </w:p>
          <w:p w:rsidR="002A3A94" w:rsidRDefault="002A3A94" w:rsidP="003263B1">
            <w:pPr>
              <w:pStyle w:val="EnvelopeReturn"/>
            </w:pPr>
          </w:p>
          <w:p w:rsidR="002A3A94" w:rsidRDefault="002A3A94" w:rsidP="003263B1">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State statutory authorities which allow arrest</w:t>
            </w:r>
          </w:p>
          <w:p w:rsidR="002A3A94" w:rsidRDefault="006A20B8" w:rsidP="003263B1">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Discuss the concept which must be considered before effecting an arrest</w:t>
            </w:r>
          </w:p>
          <w:p w:rsidR="006A20B8" w:rsidRDefault="006A20B8" w:rsidP="006A20B8">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Discuss the steps in effecting a proper arrest</w:t>
            </w:r>
          </w:p>
          <w:p w:rsidR="002A3A94" w:rsidRPr="0009648E" w:rsidRDefault="006A20B8" w:rsidP="003263B1">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Discuss the options that are available when considering the release of a suspect or an arrested person</w:t>
            </w:r>
          </w:p>
          <w:p w:rsidR="002A3A94" w:rsidRDefault="003263B1" w:rsidP="003263B1">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Discuss the use of force that may be used to perform a </w:t>
            </w:r>
            <w:r w:rsidR="00051DF3">
              <w:rPr>
                <w:rFonts w:ascii="Arial" w:hAnsi="Arial" w:cs="Arial"/>
              </w:rPr>
              <w:t>lawful</w:t>
            </w:r>
            <w:r>
              <w:rPr>
                <w:rFonts w:ascii="Arial" w:hAnsi="Arial" w:cs="Arial"/>
              </w:rPr>
              <w:t xml:space="preserve"> arrest</w:t>
            </w:r>
          </w:p>
          <w:p w:rsidR="002A3A94" w:rsidRDefault="002A3A94" w:rsidP="003263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2A3A94" w:rsidRDefault="002A3A94" w:rsidP="003263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A3A94" w:rsidRDefault="002A3A94" w:rsidP="003263B1">
            <w:pPr>
              <w:pStyle w:val="EnvelopeReturn"/>
              <w:tabs>
                <w:tab w:val="left" w:pos="360"/>
              </w:tabs>
              <w:rPr>
                <w:i/>
                <w:iCs/>
              </w:rPr>
            </w:pPr>
            <w:r>
              <w:rPr>
                <w:i/>
                <w:iCs/>
              </w:rPr>
              <w:t xml:space="preserve">This learning outcome will constitute approximately  </w:t>
            </w:r>
            <w:r w:rsidR="00051DF3">
              <w:rPr>
                <w:i/>
                <w:iCs/>
              </w:rPr>
              <w:t>20</w:t>
            </w:r>
            <w:r>
              <w:rPr>
                <w:i/>
                <w:iCs/>
              </w:rPr>
              <w:t xml:space="preserve"> % of the course’s grade</w:t>
            </w:r>
          </w:p>
          <w:p w:rsidR="002A3A94" w:rsidRDefault="002A3A94" w:rsidP="003263B1">
            <w:pPr>
              <w:pStyle w:val="EnvelopeReturn"/>
              <w:tabs>
                <w:tab w:val="left" w:pos="360"/>
              </w:tabs>
              <w:rPr>
                <w:i/>
                <w:iCs/>
              </w:rPr>
            </w:pPr>
          </w:p>
          <w:p w:rsidR="002A3A94" w:rsidRDefault="002A3A94" w:rsidP="003263B1">
            <w:pPr>
              <w:pStyle w:val="EnvelopeReturn"/>
              <w:tabs>
                <w:tab w:val="left" w:pos="360"/>
              </w:tabs>
              <w:rPr>
                <w:i/>
                <w:iCs/>
              </w:rPr>
            </w:pPr>
          </w:p>
          <w:p w:rsidR="002A3A94" w:rsidRDefault="002A3A94" w:rsidP="003263B1">
            <w:pPr>
              <w:pStyle w:val="EnvelopeReturn"/>
              <w:tabs>
                <w:tab w:val="left" w:pos="360"/>
              </w:tabs>
              <w:rPr>
                <w:i/>
                <w:iCs/>
              </w:rPr>
            </w:pPr>
          </w:p>
          <w:p w:rsidR="002A3A94" w:rsidRDefault="002A3A94" w:rsidP="003263B1">
            <w:pPr>
              <w:pStyle w:val="EnvelopeReturn"/>
              <w:tabs>
                <w:tab w:val="left" w:pos="360"/>
              </w:tabs>
              <w:rPr>
                <w:i/>
                <w:iCs/>
              </w:rPr>
            </w:pPr>
          </w:p>
          <w:p w:rsidR="002A3A94" w:rsidRDefault="002A3A94" w:rsidP="003263B1">
            <w:pPr>
              <w:pStyle w:val="EnvelopeReturn"/>
              <w:tabs>
                <w:tab w:val="left" w:pos="360"/>
              </w:tabs>
            </w:pPr>
          </w:p>
        </w:tc>
      </w:tr>
      <w:tr w:rsidR="002A3A94">
        <w:tc>
          <w:tcPr>
            <w:tcW w:w="675" w:type="dxa"/>
            <w:tcBorders>
              <w:top w:val="nil"/>
              <w:left w:val="nil"/>
              <w:bottom w:val="nil"/>
              <w:right w:val="nil"/>
            </w:tcBorders>
          </w:tcPr>
          <w:p w:rsidR="002A3A94" w:rsidRDefault="002A3A94">
            <w:pPr>
              <w:pStyle w:val="EnvelopeReturn"/>
              <w:rPr>
                <w:rFonts w:ascii="Times New Roman" w:hAnsi="Times New Roman" w:cs="Times New Roman"/>
                <w:b/>
                <w:bCs/>
              </w:rPr>
            </w:pPr>
          </w:p>
        </w:tc>
        <w:tc>
          <w:tcPr>
            <w:tcW w:w="567" w:type="dxa"/>
            <w:tcBorders>
              <w:top w:val="nil"/>
              <w:left w:val="nil"/>
              <w:bottom w:val="nil"/>
              <w:right w:val="nil"/>
            </w:tcBorders>
          </w:tcPr>
          <w:p w:rsidR="002A3A94" w:rsidRDefault="002A3A94">
            <w:pPr>
              <w:pStyle w:val="EnvelopeReturn"/>
            </w:pPr>
            <w:r>
              <w:t>3.</w:t>
            </w:r>
          </w:p>
        </w:tc>
        <w:tc>
          <w:tcPr>
            <w:tcW w:w="7614" w:type="dxa"/>
            <w:tcBorders>
              <w:top w:val="nil"/>
              <w:left w:val="nil"/>
              <w:bottom w:val="nil"/>
              <w:right w:val="nil"/>
            </w:tcBorders>
          </w:tcPr>
          <w:p w:rsidR="002A3A94" w:rsidRPr="004F322D" w:rsidRDefault="002A3A94" w:rsidP="00BE38BC">
            <w:pPr>
              <w:pStyle w:val="EnvelopeReturn"/>
              <w:rPr>
                <w:rFonts w:ascii="Times New Roman" w:hAnsi="Times New Roman"/>
              </w:rPr>
            </w:pPr>
            <w:r>
              <w:rPr>
                <w:sz w:val="28"/>
                <w:szCs w:val="28"/>
              </w:rPr>
              <w:t>Assess the use of enforcement powers with regards to inspection, search and seizure without a search warrant</w:t>
            </w:r>
          </w:p>
          <w:p w:rsidR="002A3A94" w:rsidRPr="00144742" w:rsidRDefault="002A3A94" w:rsidP="00BE38BC">
            <w:pPr>
              <w:pStyle w:val="BodyText"/>
              <w:tabs>
                <w:tab w:val="clear" w:pos="-1440"/>
              </w:tabs>
              <w:rPr>
                <w:rFonts w:cs="Arial"/>
              </w:rPr>
            </w:pPr>
          </w:p>
        </w:tc>
      </w:tr>
      <w:tr w:rsidR="002A3A94">
        <w:tc>
          <w:tcPr>
            <w:tcW w:w="675" w:type="dxa"/>
            <w:tcBorders>
              <w:top w:val="nil"/>
              <w:left w:val="nil"/>
              <w:bottom w:val="nil"/>
              <w:right w:val="nil"/>
            </w:tcBorders>
          </w:tcPr>
          <w:p w:rsidR="002A3A94" w:rsidRDefault="002A3A94">
            <w:pPr>
              <w:pStyle w:val="EnvelopeReturn"/>
              <w:rPr>
                <w:rFonts w:ascii="Times New Roman" w:hAnsi="Times New Roman" w:cs="Times New Roman"/>
                <w:b/>
                <w:bCs/>
              </w:rPr>
            </w:pPr>
          </w:p>
        </w:tc>
        <w:tc>
          <w:tcPr>
            <w:tcW w:w="567" w:type="dxa"/>
            <w:tcBorders>
              <w:top w:val="nil"/>
              <w:left w:val="nil"/>
              <w:bottom w:val="nil"/>
              <w:right w:val="nil"/>
            </w:tcBorders>
          </w:tcPr>
          <w:p w:rsidR="002A3A94" w:rsidRDefault="002A3A94">
            <w:pPr>
              <w:pStyle w:val="EnvelopeReturn"/>
            </w:pPr>
          </w:p>
        </w:tc>
        <w:tc>
          <w:tcPr>
            <w:tcW w:w="7614" w:type="dxa"/>
            <w:tcBorders>
              <w:top w:val="nil"/>
              <w:left w:val="nil"/>
              <w:bottom w:val="nil"/>
              <w:right w:val="nil"/>
            </w:tcBorders>
          </w:tcPr>
          <w:p w:rsidR="002A3A94" w:rsidRPr="004F322D" w:rsidRDefault="002A3A94" w:rsidP="00BE38BC">
            <w:pPr>
              <w:rPr>
                <w:rFonts w:ascii="Arial" w:hAnsi="Arial"/>
                <w:u w:val="single"/>
              </w:rPr>
            </w:pPr>
            <w:r w:rsidRPr="004F322D">
              <w:rPr>
                <w:rFonts w:ascii="Arial" w:hAnsi="Arial"/>
                <w:u w:val="single"/>
              </w:rPr>
              <w:t>Potential Elements of the Performance:</w:t>
            </w:r>
          </w:p>
          <w:p w:rsidR="002A3A94" w:rsidRPr="004F322D" w:rsidRDefault="002A3A94" w:rsidP="00BE38BC">
            <w:pPr>
              <w:rPr>
                <w:rFonts w:ascii="Arial" w:hAnsi="Arial"/>
                <w:u w:val="single"/>
              </w:rPr>
            </w:pPr>
          </w:p>
          <w:p w:rsidR="002A3A94" w:rsidRPr="00DC6AF4" w:rsidRDefault="002A3A94" w:rsidP="00BE38BC">
            <w:pPr>
              <w:pStyle w:val="BodyTextIndent2"/>
              <w:numPr>
                <w:ilvl w:val="0"/>
                <w:numId w:val="8"/>
              </w:numPr>
              <w:rPr>
                <w:rFonts w:ascii="Arial" w:hAnsi="Arial" w:cs="Arial"/>
              </w:rPr>
            </w:pPr>
            <w:r>
              <w:rPr>
                <w:rFonts w:ascii="Arial" w:hAnsi="Arial" w:cs="Arial"/>
              </w:rPr>
              <w:t>State statutory authorities which allow inspection, search and seizure without a search warrant</w:t>
            </w:r>
          </w:p>
          <w:p w:rsidR="002A3A94" w:rsidRDefault="002A3A94" w:rsidP="00BE38B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State common law authorities which allow search and seizure without a search warrant</w:t>
            </w:r>
          </w:p>
          <w:p w:rsidR="003263B1" w:rsidRDefault="003263B1" w:rsidP="00BE38B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Discuss the difference between an inspection and a search</w:t>
            </w:r>
          </w:p>
          <w:p w:rsidR="002A3A94" w:rsidRPr="004F322D" w:rsidRDefault="002A3A94" w:rsidP="003263B1">
            <w:pPr>
              <w:autoSpaceDE/>
              <w:autoSpaceDN/>
              <w:rPr>
                <w:rFonts w:ascii="Arial" w:hAnsi="Arial" w:cs="Arial"/>
                <w:lang w:val="en-GB"/>
              </w:rPr>
            </w:pPr>
          </w:p>
          <w:p w:rsidR="002A3A94" w:rsidRPr="004F322D" w:rsidRDefault="002A3A94" w:rsidP="00BE38BC">
            <w:pPr>
              <w:pStyle w:val="Header"/>
              <w:tabs>
                <w:tab w:val="clear" w:pos="4320"/>
                <w:tab w:val="clear" w:pos="8640"/>
              </w:tabs>
              <w:rPr>
                <w:rFonts w:ascii="Arial" w:hAnsi="Arial" w:cs="Arial"/>
                <w:lang w:val="en-GB"/>
              </w:rPr>
            </w:pPr>
          </w:p>
          <w:p w:rsidR="002A3A94" w:rsidRDefault="002A3A94" w:rsidP="00BE38BC">
            <w:pPr>
              <w:rPr>
                <w:rFonts w:ascii="Arial" w:hAnsi="Arial" w:cs="Arial"/>
                <w:i/>
                <w:lang w:val="en-GB"/>
              </w:rPr>
            </w:pPr>
            <w:r w:rsidRPr="004F322D">
              <w:rPr>
                <w:rFonts w:ascii="Arial" w:hAnsi="Arial" w:cs="Arial"/>
                <w:i/>
                <w:lang w:val="en-GB"/>
              </w:rPr>
              <w:t xml:space="preserve">This learning outcome will constitute approximately </w:t>
            </w:r>
            <w:r w:rsidR="00051DF3">
              <w:rPr>
                <w:rFonts w:ascii="Arial" w:hAnsi="Arial" w:cs="Arial"/>
                <w:i/>
                <w:lang w:val="en-GB"/>
              </w:rPr>
              <w:t>20</w:t>
            </w:r>
            <w:r>
              <w:rPr>
                <w:rFonts w:ascii="Arial" w:hAnsi="Arial" w:cs="Arial"/>
                <w:i/>
                <w:lang w:val="en-GB"/>
              </w:rPr>
              <w:t xml:space="preserve"> </w:t>
            </w:r>
            <w:r w:rsidRPr="004F322D">
              <w:rPr>
                <w:rFonts w:ascii="Arial" w:hAnsi="Arial" w:cs="Arial"/>
                <w:i/>
                <w:lang w:val="en-GB"/>
              </w:rPr>
              <w:t>% of the course.</w:t>
            </w:r>
          </w:p>
          <w:p w:rsidR="002A3A94" w:rsidRDefault="002A3A94" w:rsidP="00BE38BC">
            <w:pPr>
              <w:rPr>
                <w:rFonts w:ascii="Arial" w:hAnsi="Arial" w:cs="Arial"/>
                <w:i/>
                <w:lang w:val="en-GB"/>
              </w:rPr>
            </w:pPr>
          </w:p>
          <w:p w:rsidR="002A3A94" w:rsidRDefault="002A3A94" w:rsidP="00BE38BC">
            <w:pPr>
              <w:rPr>
                <w:rFonts w:ascii="Arial" w:hAnsi="Arial" w:cs="Arial"/>
                <w:i/>
                <w:lang w:val="en-GB"/>
              </w:rPr>
            </w:pPr>
          </w:p>
          <w:p w:rsidR="002A3A94" w:rsidRDefault="002A3A94" w:rsidP="00BE38BC">
            <w:pPr>
              <w:rPr>
                <w:rFonts w:ascii="Arial" w:hAnsi="Arial" w:cs="Arial"/>
                <w:i/>
                <w:lang w:val="en-GB"/>
              </w:rPr>
            </w:pPr>
          </w:p>
          <w:p w:rsidR="002A3A94" w:rsidRDefault="002A3A94" w:rsidP="00BE38BC">
            <w:pPr>
              <w:rPr>
                <w:rFonts w:ascii="Arial" w:hAnsi="Arial" w:cs="Arial"/>
                <w:i/>
                <w:lang w:val="en-GB"/>
              </w:rPr>
            </w:pPr>
          </w:p>
          <w:p w:rsidR="002A3A94" w:rsidRDefault="002A3A94" w:rsidP="00BE38BC">
            <w:pPr>
              <w:rPr>
                <w:rFonts w:ascii="Arial" w:hAnsi="Arial" w:cs="Arial"/>
                <w:i/>
                <w:lang w:val="en-GB"/>
              </w:rPr>
            </w:pPr>
          </w:p>
          <w:p w:rsidR="00881680" w:rsidRDefault="00881680" w:rsidP="00BE38BC">
            <w:pPr>
              <w:rPr>
                <w:rFonts w:ascii="Arial" w:hAnsi="Arial" w:cs="Arial"/>
                <w:i/>
                <w:lang w:val="en-GB"/>
              </w:rPr>
            </w:pPr>
          </w:p>
          <w:p w:rsidR="00881680" w:rsidRDefault="00881680" w:rsidP="00BE38BC">
            <w:pPr>
              <w:rPr>
                <w:rFonts w:ascii="Arial" w:hAnsi="Arial" w:cs="Arial"/>
                <w:i/>
                <w:lang w:val="en-GB"/>
              </w:rPr>
            </w:pPr>
          </w:p>
          <w:p w:rsidR="002A3A94" w:rsidRPr="004F322D" w:rsidRDefault="002A3A94" w:rsidP="00BE38BC">
            <w:pPr>
              <w:tabs>
                <w:tab w:val="left" w:pos="-1440"/>
              </w:tabs>
              <w:ind w:left="1440" w:hanging="1422"/>
              <w:rPr>
                <w:rFonts w:ascii="Arial" w:hAnsi="Arial"/>
              </w:rPr>
            </w:pPr>
          </w:p>
        </w:tc>
      </w:tr>
      <w:tr w:rsidR="002A3A94">
        <w:tc>
          <w:tcPr>
            <w:tcW w:w="675" w:type="dxa"/>
            <w:tcBorders>
              <w:top w:val="nil"/>
              <w:left w:val="nil"/>
              <w:bottom w:val="nil"/>
              <w:right w:val="nil"/>
            </w:tcBorders>
          </w:tcPr>
          <w:p w:rsidR="002A3A94" w:rsidRDefault="002A3A94">
            <w:pPr>
              <w:pStyle w:val="EnvelopeReturn"/>
              <w:rPr>
                <w:rFonts w:ascii="Times New Roman" w:hAnsi="Times New Roman" w:cs="Times New Roman"/>
                <w:b/>
                <w:bCs/>
              </w:rPr>
            </w:pPr>
          </w:p>
        </w:tc>
        <w:tc>
          <w:tcPr>
            <w:tcW w:w="567" w:type="dxa"/>
            <w:tcBorders>
              <w:top w:val="nil"/>
              <w:left w:val="nil"/>
              <w:bottom w:val="nil"/>
              <w:right w:val="nil"/>
            </w:tcBorders>
          </w:tcPr>
          <w:p w:rsidR="002A3A94" w:rsidRDefault="002A3A94">
            <w:pPr>
              <w:pStyle w:val="EnvelopeReturn"/>
            </w:pPr>
            <w:r>
              <w:t>4.</w:t>
            </w:r>
          </w:p>
        </w:tc>
        <w:tc>
          <w:tcPr>
            <w:tcW w:w="7614" w:type="dxa"/>
            <w:tcBorders>
              <w:top w:val="nil"/>
              <w:left w:val="nil"/>
              <w:bottom w:val="nil"/>
              <w:right w:val="nil"/>
            </w:tcBorders>
          </w:tcPr>
          <w:p w:rsidR="002A3A94" w:rsidRDefault="002A3A94" w:rsidP="00BF3249">
            <w:pPr>
              <w:autoSpaceDE/>
              <w:autoSpaceDN/>
              <w:spacing w:after="200" w:line="276" w:lineRule="auto"/>
              <w:ind w:left="360"/>
              <w:rPr>
                <w:rFonts w:ascii="Arial" w:hAnsi="Arial" w:cs="Arial"/>
                <w:sz w:val="28"/>
                <w:szCs w:val="28"/>
              </w:rPr>
            </w:pPr>
            <w:r>
              <w:rPr>
                <w:rFonts w:ascii="Arial" w:hAnsi="Arial" w:cs="Arial"/>
                <w:sz w:val="28"/>
                <w:szCs w:val="28"/>
              </w:rPr>
              <w:t>Assess the use of enforcement powers with regards to search and seizure with a search warrant</w:t>
            </w:r>
          </w:p>
          <w:p w:rsidR="002A3A94" w:rsidRDefault="002A3A94">
            <w:pPr>
              <w:pStyle w:val="Heading4"/>
            </w:pPr>
            <w:r>
              <w:t xml:space="preserve"> </w:t>
            </w:r>
          </w:p>
          <w:p w:rsidR="002A3A94" w:rsidRDefault="002A3A94">
            <w:pPr>
              <w:pStyle w:val="EnvelopeReturn"/>
            </w:pPr>
          </w:p>
        </w:tc>
      </w:tr>
      <w:tr w:rsidR="002A3A94">
        <w:tc>
          <w:tcPr>
            <w:tcW w:w="675" w:type="dxa"/>
            <w:tcBorders>
              <w:top w:val="nil"/>
              <w:left w:val="nil"/>
              <w:bottom w:val="nil"/>
              <w:right w:val="nil"/>
            </w:tcBorders>
          </w:tcPr>
          <w:p w:rsidR="002A3A94" w:rsidRDefault="002A3A94">
            <w:pPr>
              <w:pStyle w:val="EnvelopeReturn"/>
              <w:rPr>
                <w:rFonts w:ascii="Times New Roman" w:hAnsi="Times New Roman" w:cs="Times New Roman"/>
                <w:b/>
                <w:bCs/>
              </w:rPr>
            </w:pPr>
          </w:p>
        </w:tc>
        <w:tc>
          <w:tcPr>
            <w:tcW w:w="567" w:type="dxa"/>
            <w:tcBorders>
              <w:top w:val="nil"/>
              <w:left w:val="nil"/>
              <w:bottom w:val="nil"/>
              <w:right w:val="nil"/>
            </w:tcBorders>
          </w:tcPr>
          <w:p w:rsidR="002A3A94" w:rsidRDefault="002A3A94">
            <w:pPr>
              <w:pStyle w:val="EnvelopeReturn"/>
            </w:pPr>
          </w:p>
        </w:tc>
        <w:tc>
          <w:tcPr>
            <w:tcW w:w="7614" w:type="dxa"/>
            <w:tcBorders>
              <w:top w:val="nil"/>
              <w:left w:val="nil"/>
              <w:bottom w:val="nil"/>
              <w:right w:val="nil"/>
            </w:tcBorders>
          </w:tcPr>
          <w:p w:rsidR="002A3A94" w:rsidRDefault="002A3A94">
            <w:pPr>
              <w:pStyle w:val="EnvelopeReturn"/>
            </w:pPr>
            <w:r>
              <w:rPr>
                <w:u w:val="single"/>
              </w:rPr>
              <w:t>Potential Elements of the Performance</w:t>
            </w:r>
            <w:r>
              <w:t>:</w:t>
            </w:r>
          </w:p>
          <w:p w:rsidR="002A3A94" w:rsidRDefault="002A3A94">
            <w:pPr>
              <w:pStyle w:val="EnvelopeReturn"/>
            </w:pPr>
          </w:p>
          <w:p w:rsidR="002A3A94" w:rsidRPr="00DC6AF4" w:rsidRDefault="002A3A94" w:rsidP="0024682D">
            <w:pPr>
              <w:pStyle w:val="BodyTextIndent2"/>
              <w:numPr>
                <w:ilvl w:val="0"/>
                <w:numId w:val="8"/>
              </w:numPr>
              <w:rPr>
                <w:rFonts w:ascii="Arial" w:hAnsi="Arial" w:cs="Arial"/>
              </w:rPr>
            </w:pPr>
            <w:r>
              <w:rPr>
                <w:rFonts w:ascii="Arial" w:hAnsi="Arial" w:cs="Arial"/>
              </w:rPr>
              <w:t>State statutory authorities which allow search and seizure with a search warrant</w:t>
            </w:r>
          </w:p>
          <w:p w:rsidR="002A3A94" w:rsidRDefault="002A3A94" w:rsidP="0005301C">
            <w:pPr>
              <w:pStyle w:val="EnvelopeReturn"/>
              <w:numPr>
                <w:ilvl w:val="0"/>
                <w:numId w:val="1"/>
              </w:numPr>
              <w:tabs>
                <w:tab w:val="left" w:pos="360"/>
              </w:tabs>
            </w:pPr>
            <w:r>
              <w:t>State the criteria to be considered in order to acquire a provincial search warrant</w:t>
            </w:r>
          </w:p>
          <w:p w:rsidR="002A3A94" w:rsidRDefault="002A3A94">
            <w:pPr>
              <w:pStyle w:val="EnvelopeReturn"/>
              <w:numPr>
                <w:ilvl w:val="0"/>
                <w:numId w:val="11"/>
              </w:numPr>
              <w:tabs>
                <w:tab w:val="left" w:pos="360"/>
              </w:tabs>
            </w:pPr>
            <w:r>
              <w:t>State the criteria to be considered in order to acquire a federal search warrant</w:t>
            </w:r>
          </w:p>
          <w:p w:rsidR="002A3A94" w:rsidRDefault="002A3A94">
            <w:pPr>
              <w:pStyle w:val="EnvelopeReturn"/>
              <w:numPr>
                <w:ilvl w:val="0"/>
                <w:numId w:val="11"/>
              </w:numPr>
              <w:tabs>
                <w:tab w:val="left" w:pos="360"/>
              </w:tabs>
            </w:pPr>
            <w:r>
              <w:t>State the necessary steps in properly obtaining a search warrant</w:t>
            </w:r>
          </w:p>
          <w:p w:rsidR="002A3A94" w:rsidRDefault="002A3A94">
            <w:pPr>
              <w:pStyle w:val="EnvelopeReturn"/>
              <w:numPr>
                <w:ilvl w:val="0"/>
                <w:numId w:val="11"/>
              </w:numPr>
              <w:tabs>
                <w:tab w:val="left" w:pos="360"/>
              </w:tabs>
            </w:pPr>
            <w:r>
              <w:t>State the necessary steps to properly execute a search warrant</w:t>
            </w:r>
          </w:p>
          <w:p w:rsidR="002A3A94" w:rsidRDefault="002A3A94">
            <w:pPr>
              <w:pStyle w:val="EnvelopeReturn"/>
              <w:tabs>
                <w:tab w:val="left" w:pos="360"/>
              </w:tabs>
            </w:pPr>
          </w:p>
          <w:p w:rsidR="002A3A94" w:rsidRDefault="002A3A94">
            <w:pPr>
              <w:pStyle w:val="EnvelopeReturn"/>
              <w:rPr>
                <w:i/>
                <w:iCs/>
              </w:rPr>
            </w:pPr>
            <w:r>
              <w:rPr>
                <w:i/>
                <w:iCs/>
              </w:rPr>
              <w:t xml:space="preserve">This learning outcome will constitute approximately </w:t>
            </w:r>
            <w:r w:rsidR="00051DF3">
              <w:rPr>
                <w:i/>
                <w:iCs/>
              </w:rPr>
              <w:t>20</w:t>
            </w:r>
            <w:r>
              <w:rPr>
                <w:i/>
                <w:iCs/>
              </w:rPr>
              <w:t xml:space="preserve"> % of the course’s grade</w:t>
            </w:r>
          </w:p>
          <w:p w:rsidR="002A3A94" w:rsidRDefault="002A3A94">
            <w:pPr>
              <w:pStyle w:val="EnvelopeReturn"/>
            </w:pPr>
          </w:p>
          <w:p w:rsidR="002A3A94" w:rsidRDefault="002A3A94">
            <w:pPr>
              <w:pStyle w:val="EnvelopeReturn"/>
              <w:tabs>
                <w:tab w:val="left" w:pos="360"/>
              </w:tabs>
            </w:pPr>
          </w:p>
        </w:tc>
      </w:tr>
      <w:tr w:rsidR="002A3A94">
        <w:tc>
          <w:tcPr>
            <w:tcW w:w="675" w:type="dxa"/>
            <w:tcBorders>
              <w:top w:val="nil"/>
              <w:left w:val="nil"/>
              <w:bottom w:val="nil"/>
              <w:right w:val="nil"/>
            </w:tcBorders>
          </w:tcPr>
          <w:p w:rsidR="002A3A94" w:rsidRDefault="002A3A94">
            <w:pPr>
              <w:pStyle w:val="EnvelopeReturn"/>
              <w:rPr>
                <w:rFonts w:ascii="Times New Roman" w:hAnsi="Times New Roman" w:cs="Times New Roman"/>
                <w:b/>
                <w:bCs/>
              </w:rPr>
            </w:pPr>
          </w:p>
        </w:tc>
        <w:tc>
          <w:tcPr>
            <w:tcW w:w="567" w:type="dxa"/>
            <w:tcBorders>
              <w:top w:val="nil"/>
              <w:left w:val="nil"/>
              <w:bottom w:val="nil"/>
              <w:right w:val="nil"/>
            </w:tcBorders>
          </w:tcPr>
          <w:p w:rsidR="002A3A94" w:rsidRDefault="002A3A94">
            <w:pPr>
              <w:pStyle w:val="EnvelopeReturn"/>
            </w:pPr>
            <w:r>
              <w:t>5.</w:t>
            </w:r>
          </w:p>
        </w:tc>
        <w:tc>
          <w:tcPr>
            <w:tcW w:w="7614" w:type="dxa"/>
            <w:tcBorders>
              <w:top w:val="nil"/>
              <w:left w:val="nil"/>
              <w:bottom w:val="nil"/>
              <w:right w:val="nil"/>
            </w:tcBorders>
          </w:tcPr>
          <w:p w:rsidR="002A3A94" w:rsidRPr="00336A10" w:rsidRDefault="002A3A94" w:rsidP="00BF3249">
            <w:pPr>
              <w:autoSpaceDE/>
              <w:autoSpaceDN/>
              <w:spacing w:after="200" w:line="276" w:lineRule="auto"/>
              <w:ind w:left="360"/>
              <w:rPr>
                <w:rFonts w:ascii="Arial" w:hAnsi="Arial" w:cs="Arial"/>
                <w:sz w:val="28"/>
                <w:szCs w:val="28"/>
              </w:rPr>
            </w:pPr>
            <w:r>
              <w:rPr>
                <w:rFonts w:ascii="Arial" w:hAnsi="Arial" w:cs="Arial"/>
                <w:sz w:val="28"/>
                <w:szCs w:val="28"/>
              </w:rPr>
              <w:t xml:space="preserve">Interpret the Provincial Offences Act and being able to determine what offence has been committed and complete either a Part I or Part III Provincial Offence Notice </w:t>
            </w:r>
          </w:p>
          <w:p w:rsidR="002A3A94" w:rsidRDefault="002A3A94">
            <w:pPr>
              <w:pStyle w:val="EnvelopeReturn"/>
              <w:rPr>
                <w:b/>
                <w:bCs/>
              </w:rPr>
            </w:pPr>
          </w:p>
          <w:p w:rsidR="002A3A94" w:rsidRDefault="002A3A94">
            <w:pPr>
              <w:pStyle w:val="EnvelopeReturn"/>
              <w:rPr>
                <w:rFonts w:ascii="Times New Roman" w:hAnsi="Times New Roman" w:cs="Times New Roman"/>
                <w:b/>
                <w:bCs/>
              </w:rPr>
            </w:pPr>
          </w:p>
        </w:tc>
      </w:tr>
      <w:tr w:rsidR="002A3A94">
        <w:tc>
          <w:tcPr>
            <w:tcW w:w="675" w:type="dxa"/>
            <w:tcBorders>
              <w:top w:val="nil"/>
              <w:left w:val="nil"/>
              <w:bottom w:val="nil"/>
              <w:right w:val="nil"/>
            </w:tcBorders>
          </w:tcPr>
          <w:p w:rsidR="002A3A94" w:rsidRDefault="002A3A94">
            <w:pPr>
              <w:pStyle w:val="EnvelopeReturn"/>
              <w:rPr>
                <w:rFonts w:ascii="Times New Roman" w:hAnsi="Times New Roman" w:cs="Times New Roman"/>
                <w:b/>
                <w:bCs/>
              </w:rPr>
            </w:pPr>
          </w:p>
        </w:tc>
        <w:tc>
          <w:tcPr>
            <w:tcW w:w="567" w:type="dxa"/>
            <w:tcBorders>
              <w:top w:val="nil"/>
              <w:left w:val="nil"/>
              <w:bottom w:val="nil"/>
              <w:right w:val="nil"/>
            </w:tcBorders>
          </w:tcPr>
          <w:p w:rsidR="002A3A94" w:rsidRDefault="002A3A94">
            <w:pPr>
              <w:pStyle w:val="EnvelopeReturn"/>
            </w:pPr>
          </w:p>
        </w:tc>
        <w:tc>
          <w:tcPr>
            <w:tcW w:w="7614" w:type="dxa"/>
            <w:tcBorders>
              <w:top w:val="nil"/>
              <w:left w:val="nil"/>
              <w:bottom w:val="nil"/>
              <w:right w:val="nil"/>
            </w:tcBorders>
          </w:tcPr>
          <w:p w:rsidR="002A3A94" w:rsidRDefault="002A3A94">
            <w:pPr>
              <w:pStyle w:val="EnvelopeReturn"/>
            </w:pPr>
            <w:r>
              <w:rPr>
                <w:u w:val="single"/>
              </w:rPr>
              <w:t>Potential Elements of the Performance</w:t>
            </w:r>
            <w:r>
              <w:t>:</w:t>
            </w:r>
          </w:p>
          <w:p w:rsidR="002A3A94" w:rsidRDefault="002A3A94">
            <w:pPr>
              <w:pStyle w:val="EnvelopeReturn"/>
            </w:pPr>
          </w:p>
          <w:p w:rsidR="002A3A94" w:rsidRDefault="006A20B8">
            <w:pPr>
              <w:pStyle w:val="BodyTextIndent3"/>
              <w:numPr>
                <w:ilvl w:val="0"/>
                <w:numId w:val="15"/>
              </w:numPr>
              <w:jc w:val="left"/>
            </w:pPr>
            <w:r>
              <w:t>Discuss the methods of commencing provincial offences proceedings against an individual</w:t>
            </w:r>
          </w:p>
          <w:p w:rsidR="006A20B8" w:rsidRDefault="006A20B8" w:rsidP="006A20B8">
            <w:pPr>
              <w:pStyle w:val="BodyTextIndent3"/>
              <w:numPr>
                <w:ilvl w:val="0"/>
                <w:numId w:val="15"/>
              </w:numPr>
              <w:jc w:val="left"/>
            </w:pPr>
            <w:r>
              <w:t xml:space="preserve">List and describe the various documents commonly used by enforcement officers  </w:t>
            </w:r>
          </w:p>
          <w:p w:rsidR="002A3A94" w:rsidRDefault="006A20B8">
            <w:pPr>
              <w:pStyle w:val="BodyTextIndent3"/>
              <w:numPr>
                <w:ilvl w:val="0"/>
                <w:numId w:val="15"/>
              </w:numPr>
              <w:jc w:val="left"/>
            </w:pPr>
            <w:r>
              <w:t>Complete a Part I Provincial Offence Notice</w:t>
            </w:r>
          </w:p>
          <w:p w:rsidR="006A20B8" w:rsidRDefault="006A20B8">
            <w:pPr>
              <w:pStyle w:val="BodyTextIndent3"/>
              <w:numPr>
                <w:ilvl w:val="0"/>
                <w:numId w:val="15"/>
              </w:numPr>
              <w:jc w:val="left"/>
            </w:pPr>
            <w:r>
              <w:t>Complete a Part III Provincial Offence Information</w:t>
            </w:r>
          </w:p>
          <w:p w:rsidR="002A3A94" w:rsidRDefault="002A3A94">
            <w:pPr>
              <w:pStyle w:val="EnvelopeReturn"/>
              <w:tabs>
                <w:tab w:val="left" w:pos="360"/>
              </w:tabs>
            </w:pPr>
          </w:p>
          <w:p w:rsidR="002A3A94" w:rsidRDefault="002A3A94" w:rsidP="000238B9">
            <w:pPr>
              <w:pStyle w:val="EnvelopeReturn"/>
              <w:tabs>
                <w:tab w:val="left" w:pos="360"/>
              </w:tabs>
              <w:rPr>
                <w:i/>
                <w:iCs/>
              </w:rPr>
            </w:pPr>
            <w:r>
              <w:rPr>
                <w:i/>
                <w:iCs/>
              </w:rPr>
              <w:t xml:space="preserve">This learning outcome will constitute approximately  </w:t>
            </w:r>
            <w:r w:rsidR="00051DF3">
              <w:rPr>
                <w:i/>
                <w:iCs/>
              </w:rPr>
              <w:t>20</w:t>
            </w:r>
            <w:r>
              <w:rPr>
                <w:i/>
                <w:iCs/>
              </w:rPr>
              <w:t>% of the course’s grade</w:t>
            </w:r>
          </w:p>
          <w:p w:rsidR="002A3A94" w:rsidRDefault="002A3A94" w:rsidP="000238B9">
            <w:pPr>
              <w:pStyle w:val="EnvelopeReturn"/>
              <w:tabs>
                <w:tab w:val="left" w:pos="360"/>
              </w:tabs>
              <w:rPr>
                <w:i/>
                <w:iCs/>
              </w:rPr>
            </w:pPr>
          </w:p>
          <w:p w:rsidR="002A3A94" w:rsidRDefault="002A3A94" w:rsidP="000238B9">
            <w:pPr>
              <w:pStyle w:val="EnvelopeReturn"/>
              <w:tabs>
                <w:tab w:val="left" w:pos="360"/>
              </w:tabs>
              <w:rPr>
                <w:i/>
                <w:iCs/>
              </w:rPr>
            </w:pPr>
          </w:p>
          <w:p w:rsidR="002A3A94" w:rsidRDefault="002A3A94" w:rsidP="000238B9">
            <w:pPr>
              <w:pStyle w:val="EnvelopeReturn"/>
              <w:tabs>
                <w:tab w:val="left" w:pos="360"/>
              </w:tabs>
              <w:rPr>
                <w:i/>
                <w:iCs/>
              </w:rPr>
            </w:pPr>
          </w:p>
          <w:p w:rsidR="002A3A94" w:rsidRDefault="002A3A94" w:rsidP="000238B9">
            <w:pPr>
              <w:pStyle w:val="EnvelopeReturn"/>
              <w:tabs>
                <w:tab w:val="left" w:pos="360"/>
              </w:tabs>
              <w:rPr>
                <w:i/>
                <w:iCs/>
              </w:rPr>
            </w:pPr>
          </w:p>
          <w:p w:rsidR="002A3A94" w:rsidRDefault="002A3A94" w:rsidP="000238B9">
            <w:pPr>
              <w:pStyle w:val="EnvelopeReturn"/>
              <w:tabs>
                <w:tab w:val="left" w:pos="360"/>
              </w:tabs>
            </w:pPr>
          </w:p>
        </w:tc>
      </w:tr>
    </w:tbl>
    <w:p w:rsidR="00151CC7" w:rsidRDefault="00151CC7"/>
    <w:tbl>
      <w:tblPr>
        <w:tblW w:w="9072" w:type="dxa"/>
        <w:tblLayout w:type="fixed"/>
        <w:tblLook w:val="0000" w:firstRow="0" w:lastRow="0" w:firstColumn="0" w:lastColumn="0" w:noHBand="0" w:noVBand="0"/>
      </w:tblPr>
      <w:tblGrid>
        <w:gridCol w:w="18"/>
        <w:gridCol w:w="630"/>
        <w:gridCol w:w="27"/>
        <w:gridCol w:w="1143"/>
        <w:gridCol w:w="558"/>
        <w:gridCol w:w="4678"/>
        <w:gridCol w:w="1784"/>
        <w:gridCol w:w="18"/>
        <w:gridCol w:w="216"/>
      </w:tblGrid>
      <w:tr w:rsidR="00151CC7" w:rsidTr="00BA0BEE">
        <w:trPr>
          <w:gridBefore w:val="1"/>
          <w:gridAfter w:val="1"/>
          <w:wBefore w:w="18" w:type="dxa"/>
          <w:wAfter w:w="216" w:type="dxa"/>
          <w:cantSplit/>
        </w:trPr>
        <w:tc>
          <w:tcPr>
            <w:tcW w:w="657" w:type="dxa"/>
            <w:gridSpan w:val="2"/>
            <w:tcBorders>
              <w:top w:val="nil"/>
              <w:left w:val="nil"/>
              <w:bottom w:val="nil"/>
              <w:right w:val="nil"/>
            </w:tcBorders>
          </w:tcPr>
          <w:p w:rsidR="00151CC7" w:rsidRDefault="00151CC7">
            <w:pPr>
              <w:pStyle w:val="EnvelopeReturn"/>
              <w:rPr>
                <w:b/>
                <w:bCs/>
              </w:rPr>
            </w:pPr>
            <w:r>
              <w:rPr>
                <w:b/>
                <w:bCs/>
              </w:rPr>
              <w:t>III.</w:t>
            </w:r>
          </w:p>
        </w:tc>
        <w:tc>
          <w:tcPr>
            <w:tcW w:w="8181" w:type="dxa"/>
            <w:gridSpan w:val="5"/>
            <w:tcBorders>
              <w:top w:val="nil"/>
              <w:left w:val="nil"/>
              <w:bottom w:val="nil"/>
              <w:right w:val="nil"/>
            </w:tcBorders>
          </w:tcPr>
          <w:p w:rsidR="00151CC7" w:rsidRDefault="00151CC7">
            <w:pPr>
              <w:pStyle w:val="EnvelopeReturn"/>
              <w:rPr>
                <w:b/>
                <w:bCs/>
              </w:rPr>
            </w:pPr>
            <w:r>
              <w:rPr>
                <w:b/>
                <w:bCs/>
              </w:rPr>
              <w:t>TOPICS:</w:t>
            </w:r>
          </w:p>
          <w:p w:rsidR="00966E99" w:rsidRPr="00966E99" w:rsidRDefault="00966E99">
            <w:pPr>
              <w:pStyle w:val="EnvelopeReturn"/>
              <w:rPr>
                <w:bCs/>
              </w:rPr>
            </w:pPr>
          </w:p>
          <w:p w:rsidR="00966E99" w:rsidRPr="00966E99" w:rsidRDefault="00966E99" w:rsidP="00966E99">
            <w:pPr>
              <w:pStyle w:val="EnvelopeReturn"/>
            </w:pPr>
            <w:r>
              <w:rPr>
                <w:bCs/>
              </w:rPr>
              <w:t>1</w:t>
            </w:r>
            <w:r w:rsidRPr="00966E99">
              <w:rPr>
                <w:bCs/>
              </w:rPr>
              <w:t xml:space="preserve">.              </w:t>
            </w:r>
            <w:r>
              <w:rPr>
                <w:bCs/>
              </w:rPr>
              <w:t>How to maintain an Evidence Notebook</w:t>
            </w:r>
            <w:r w:rsidRPr="00966E99">
              <w:rPr>
                <w:bCs/>
              </w:rPr>
              <w:t xml:space="preserve"> </w:t>
            </w:r>
          </w:p>
        </w:tc>
      </w:tr>
      <w:tr w:rsidR="00151CC7" w:rsidTr="000238B9">
        <w:trPr>
          <w:gridBefore w:val="1"/>
          <w:wBefore w:w="18" w:type="dxa"/>
          <w:trHeight w:val="358"/>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966E99">
            <w:pPr>
              <w:pStyle w:val="EnvelopeReturn"/>
              <w:ind w:right="-504"/>
            </w:pPr>
            <w:r>
              <w:t>2</w:t>
            </w:r>
            <w:r w:rsidR="00151CC7">
              <w:t>.</w:t>
            </w:r>
          </w:p>
        </w:tc>
        <w:tc>
          <w:tcPr>
            <w:tcW w:w="7254" w:type="dxa"/>
            <w:gridSpan w:val="5"/>
            <w:tcBorders>
              <w:top w:val="nil"/>
              <w:left w:val="nil"/>
              <w:bottom w:val="nil"/>
              <w:right w:val="nil"/>
            </w:tcBorders>
          </w:tcPr>
          <w:p w:rsidR="00151CC7" w:rsidRDefault="000F62E9">
            <w:pPr>
              <w:pStyle w:val="EnvelopeReturn"/>
            </w:pPr>
            <w:r>
              <w:t>Understanding Treaty and Aboriginal Rights in relations to Natural Resource law Enforcement</w:t>
            </w:r>
          </w:p>
        </w:tc>
      </w:tr>
      <w:tr w:rsidR="000F62E9" w:rsidTr="00BA0BEE">
        <w:trPr>
          <w:gridBefore w:val="1"/>
          <w:gridAfter w:val="1"/>
          <w:wBefore w:w="18" w:type="dxa"/>
          <w:wAfter w:w="216" w:type="dxa"/>
        </w:trPr>
        <w:tc>
          <w:tcPr>
            <w:tcW w:w="657" w:type="dxa"/>
            <w:gridSpan w:val="2"/>
            <w:tcBorders>
              <w:top w:val="nil"/>
              <w:left w:val="nil"/>
              <w:bottom w:val="nil"/>
              <w:right w:val="nil"/>
            </w:tcBorders>
          </w:tcPr>
          <w:p w:rsidR="000F62E9" w:rsidRDefault="000F62E9">
            <w:pPr>
              <w:pStyle w:val="EnvelopeReturn"/>
            </w:pPr>
          </w:p>
        </w:tc>
        <w:tc>
          <w:tcPr>
            <w:tcW w:w="1143" w:type="dxa"/>
            <w:tcBorders>
              <w:top w:val="nil"/>
              <w:left w:val="nil"/>
              <w:bottom w:val="nil"/>
              <w:right w:val="nil"/>
            </w:tcBorders>
          </w:tcPr>
          <w:p w:rsidR="000F62E9" w:rsidRDefault="00966E99">
            <w:pPr>
              <w:pStyle w:val="EnvelopeReturn"/>
            </w:pPr>
            <w:r>
              <w:t>3</w:t>
            </w:r>
            <w:r w:rsidR="000F62E9">
              <w:t>.</w:t>
            </w:r>
          </w:p>
        </w:tc>
        <w:tc>
          <w:tcPr>
            <w:tcW w:w="7038" w:type="dxa"/>
            <w:gridSpan w:val="4"/>
            <w:tcBorders>
              <w:top w:val="nil"/>
              <w:left w:val="nil"/>
              <w:bottom w:val="nil"/>
              <w:right w:val="nil"/>
            </w:tcBorders>
          </w:tcPr>
          <w:p w:rsidR="000F62E9" w:rsidRDefault="000F62E9" w:rsidP="000F62E9">
            <w:pPr>
              <w:pStyle w:val="EnvelopeReturn"/>
            </w:pPr>
            <w:r>
              <w:t xml:space="preserve">Enforcement Officers Powers of Arrest </w:t>
            </w:r>
          </w:p>
        </w:tc>
      </w:tr>
      <w:tr w:rsidR="000F62E9" w:rsidTr="00BA0BEE">
        <w:trPr>
          <w:gridBefore w:val="1"/>
          <w:gridAfter w:val="1"/>
          <w:wBefore w:w="18" w:type="dxa"/>
          <w:wAfter w:w="216" w:type="dxa"/>
        </w:trPr>
        <w:tc>
          <w:tcPr>
            <w:tcW w:w="657" w:type="dxa"/>
            <w:gridSpan w:val="2"/>
            <w:tcBorders>
              <w:top w:val="nil"/>
              <w:left w:val="nil"/>
              <w:bottom w:val="nil"/>
              <w:right w:val="nil"/>
            </w:tcBorders>
          </w:tcPr>
          <w:p w:rsidR="000F62E9" w:rsidRDefault="000F62E9">
            <w:pPr>
              <w:pStyle w:val="EnvelopeReturn"/>
            </w:pPr>
          </w:p>
        </w:tc>
        <w:tc>
          <w:tcPr>
            <w:tcW w:w="1143" w:type="dxa"/>
            <w:tcBorders>
              <w:top w:val="nil"/>
              <w:left w:val="nil"/>
              <w:bottom w:val="nil"/>
              <w:right w:val="nil"/>
            </w:tcBorders>
          </w:tcPr>
          <w:p w:rsidR="000F62E9" w:rsidRDefault="00966E99">
            <w:pPr>
              <w:pStyle w:val="EnvelopeReturn"/>
            </w:pPr>
            <w:r>
              <w:t>4</w:t>
            </w:r>
            <w:r w:rsidR="000F62E9">
              <w:t>.</w:t>
            </w:r>
          </w:p>
        </w:tc>
        <w:tc>
          <w:tcPr>
            <w:tcW w:w="7038" w:type="dxa"/>
            <w:gridSpan w:val="4"/>
            <w:tcBorders>
              <w:top w:val="nil"/>
              <w:left w:val="nil"/>
              <w:bottom w:val="nil"/>
              <w:right w:val="nil"/>
            </w:tcBorders>
          </w:tcPr>
          <w:p w:rsidR="000F62E9" w:rsidRDefault="000F62E9" w:rsidP="000F62E9">
            <w:pPr>
              <w:pStyle w:val="EnvelopeReturn"/>
            </w:pPr>
            <w:r>
              <w:t>Enforcement Officers Powers of Inspection, Search and Seizure</w:t>
            </w:r>
          </w:p>
        </w:tc>
      </w:tr>
      <w:tr w:rsidR="000F62E9" w:rsidTr="00BA0BEE">
        <w:trPr>
          <w:gridBefore w:val="1"/>
          <w:gridAfter w:val="1"/>
          <w:wBefore w:w="18" w:type="dxa"/>
          <w:wAfter w:w="216" w:type="dxa"/>
        </w:trPr>
        <w:tc>
          <w:tcPr>
            <w:tcW w:w="657" w:type="dxa"/>
            <w:gridSpan w:val="2"/>
            <w:tcBorders>
              <w:top w:val="nil"/>
              <w:left w:val="nil"/>
              <w:bottom w:val="nil"/>
              <w:right w:val="nil"/>
            </w:tcBorders>
          </w:tcPr>
          <w:p w:rsidR="000F62E9" w:rsidRDefault="000F62E9">
            <w:pPr>
              <w:pStyle w:val="EnvelopeReturn"/>
            </w:pPr>
          </w:p>
        </w:tc>
        <w:tc>
          <w:tcPr>
            <w:tcW w:w="1143" w:type="dxa"/>
            <w:tcBorders>
              <w:top w:val="nil"/>
              <w:left w:val="nil"/>
              <w:bottom w:val="nil"/>
              <w:right w:val="nil"/>
            </w:tcBorders>
          </w:tcPr>
          <w:p w:rsidR="000F62E9" w:rsidRDefault="00966E99">
            <w:pPr>
              <w:pStyle w:val="EnvelopeReturn"/>
            </w:pPr>
            <w:r>
              <w:t>5</w:t>
            </w:r>
            <w:r w:rsidR="000F62E9">
              <w:t>.</w:t>
            </w:r>
          </w:p>
        </w:tc>
        <w:tc>
          <w:tcPr>
            <w:tcW w:w="7038" w:type="dxa"/>
            <w:gridSpan w:val="4"/>
            <w:tcBorders>
              <w:top w:val="nil"/>
              <w:left w:val="nil"/>
              <w:bottom w:val="nil"/>
              <w:right w:val="nil"/>
            </w:tcBorders>
          </w:tcPr>
          <w:p w:rsidR="000F62E9" w:rsidRDefault="000F62E9" w:rsidP="000F62E9">
            <w:pPr>
              <w:pStyle w:val="EnvelopeReturn"/>
            </w:pPr>
            <w:r>
              <w:t>Enforcement Officers Powers of Search and Seizure with a Search Warrant</w:t>
            </w:r>
          </w:p>
        </w:tc>
      </w:tr>
      <w:tr w:rsidR="00AD3C38" w:rsidTr="00BA0BEE">
        <w:trPr>
          <w:gridBefore w:val="1"/>
          <w:gridAfter w:val="1"/>
          <w:wBefore w:w="18" w:type="dxa"/>
          <w:wAfter w:w="216" w:type="dxa"/>
        </w:trPr>
        <w:tc>
          <w:tcPr>
            <w:tcW w:w="657" w:type="dxa"/>
            <w:gridSpan w:val="2"/>
            <w:tcBorders>
              <w:top w:val="nil"/>
              <w:left w:val="nil"/>
              <w:bottom w:val="nil"/>
              <w:right w:val="nil"/>
            </w:tcBorders>
          </w:tcPr>
          <w:p w:rsidR="00AD3C38" w:rsidRDefault="00AD3C38">
            <w:pPr>
              <w:pStyle w:val="EnvelopeReturn"/>
            </w:pPr>
          </w:p>
        </w:tc>
        <w:tc>
          <w:tcPr>
            <w:tcW w:w="1143" w:type="dxa"/>
            <w:tcBorders>
              <w:top w:val="nil"/>
              <w:left w:val="nil"/>
              <w:bottom w:val="nil"/>
              <w:right w:val="nil"/>
            </w:tcBorders>
          </w:tcPr>
          <w:p w:rsidR="00AD3C38" w:rsidRDefault="00966E99">
            <w:pPr>
              <w:pStyle w:val="EnvelopeReturn"/>
            </w:pPr>
            <w:r>
              <w:t>6</w:t>
            </w:r>
            <w:r w:rsidR="00AD3C38">
              <w:t>.</w:t>
            </w:r>
          </w:p>
        </w:tc>
        <w:tc>
          <w:tcPr>
            <w:tcW w:w="7038" w:type="dxa"/>
            <w:gridSpan w:val="4"/>
            <w:tcBorders>
              <w:top w:val="nil"/>
              <w:left w:val="nil"/>
              <w:bottom w:val="nil"/>
              <w:right w:val="nil"/>
            </w:tcBorders>
          </w:tcPr>
          <w:p w:rsidR="00AD3C38" w:rsidRDefault="00AD3C38" w:rsidP="00883A72">
            <w:pPr>
              <w:pStyle w:val="EnvelopeReturn"/>
            </w:pPr>
            <w:r>
              <w:t>How to execute a Search Warrant</w:t>
            </w:r>
          </w:p>
        </w:tc>
      </w:tr>
      <w:tr w:rsidR="00AD3C38" w:rsidTr="00BA0BEE">
        <w:trPr>
          <w:gridBefore w:val="1"/>
          <w:gridAfter w:val="1"/>
          <w:wBefore w:w="18" w:type="dxa"/>
          <w:wAfter w:w="216" w:type="dxa"/>
        </w:trPr>
        <w:tc>
          <w:tcPr>
            <w:tcW w:w="657" w:type="dxa"/>
            <w:gridSpan w:val="2"/>
            <w:tcBorders>
              <w:top w:val="nil"/>
              <w:left w:val="nil"/>
              <w:bottom w:val="nil"/>
              <w:right w:val="nil"/>
            </w:tcBorders>
          </w:tcPr>
          <w:p w:rsidR="00AD3C38" w:rsidRDefault="00AD3C38">
            <w:pPr>
              <w:pStyle w:val="EnvelopeReturn"/>
            </w:pPr>
          </w:p>
        </w:tc>
        <w:tc>
          <w:tcPr>
            <w:tcW w:w="1143" w:type="dxa"/>
            <w:tcBorders>
              <w:top w:val="nil"/>
              <w:left w:val="nil"/>
              <w:bottom w:val="nil"/>
              <w:right w:val="nil"/>
            </w:tcBorders>
          </w:tcPr>
          <w:p w:rsidR="00AD3C38" w:rsidRDefault="00966E99">
            <w:pPr>
              <w:pStyle w:val="EnvelopeReturn"/>
            </w:pPr>
            <w:r>
              <w:t>7</w:t>
            </w:r>
            <w:r w:rsidR="00AD3C38">
              <w:t>.</w:t>
            </w:r>
          </w:p>
        </w:tc>
        <w:tc>
          <w:tcPr>
            <w:tcW w:w="7038" w:type="dxa"/>
            <w:gridSpan w:val="4"/>
            <w:tcBorders>
              <w:top w:val="nil"/>
              <w:left w:val="nil"/>
              <w:bottom w:val="nil"/>
              <w:right w:val="nil"/>
            </w:tcBorders>
          </w:tcPr>
          <w:p w:rsidR="00AD3C38" w:rsidRDefault="00AD3C38" w:rsidP="00883A72">
            <w:pPr>
              <w:pStyle w:val="EnvelopeReturn"/>
            </w:pPr>
            <w:r>
              <w:t>Provincial Offence Act Part I-III</w:t>
            </w:r>
          </w:p>
        </w:tc>
      </w:tr>
      <w:tr w:rsidR="00AD3C38" w:rsidTr="00BA0BEE">
        <w:trPr>
          <w:gridBefore w:val="1"/>
          <w:gridAfter w:val="1"/>
          <w:wBefore w:w="18" w:type="dxa"/>
          <w:wAfter w:w="216" w:type="dxa"/>
        </w:trPr>
        <w:tc>
          <w:tcPr>
            <w:tcW w:w="657" w:type="dxa"/>
            <w:gridSpan w:val="2"/>
            <w:tcBorders>
              <w:top w:val="nil"/>
              <w:left w:val="nil"/>
              <w:bottom w:val="nil"/>
              <w:right w:val="nil"/>
            </w:tcBorders>
          </w:tcPr>
          <w:p w:rsidR="00AD3C38" w:rsidRDefault="00AD3C38">
            <w:pPr>
              <w:pStyle w:val="EnvelopeReturn"/>
            </w:pPr>
          </w:p>
        </w:tc>
        <w:tc>
          <w:tcPr>
            <w:tcW w:w="1143" w:type="dxa"/>
            <w:tcBorders>
              <w:top w:val="nil"/>
              <w:left w:val="nil"/>
              <w:bottom w:val="nil"/>
              <w:right w:val="nil"/>
            </w:tcBorders>
          </w:tcPr>
          <w:p w:rsidR="00AD3C38" w:rsidRDefault="00AD3C38">
            <w:pPr>
              <w:pStyle w:val="EnvelopeReturn"/>
            </w:pPr>
          </w:p>
        </w:tc>
        <w:tc>
          <w:tcPr>
            <w:tcW w:w="7038" w:type="dxa"/>
            <w:gridSpan w:val="4"/>
            <w:tcBorders>
              <w:top w:val="nil"/>
              <w:left w:val="nil"/>
              <w:bottom w:val="nil"/>
              <w:right w:val="nil"/>
            </w:tcBorders>
          </w:tcPr>
          <w:p w:rsidR="00AD3C38" w:rsidRDefault="00AD3C38" w:rsidP="000F62E9">
            <w:pPr>
              <w:pStyle w:val="EnvelopeReturn"/>
            </w:pPr>
          </w:p>
        </w:tc>
      </w:tr>
      <w:tr w:rsidR="00AD3C38" w:rsidTr="00BA0BEE">
        <w:trPr>
          <w:gridBefore w:val="1"/>
          <w:gridAfter w:val="1"/>
          <w:wBefore w:w="18" w:type="dxa"/>
          <w:wAfter w:w="216" w:type="dxa"/>
        </w:trPr>
        <w:tc>
          <w:tcPr>
            <w:tcW w:w="657" w:type="dxa"/>
            <w:gridSpan w:val="2"/>
            <w:tcBorders>
              <w:top w:val="nil"/>
              <w:left w:val="nil"/>
              <w:bottom w:val="nil"/>
              <w:right w:val="nil"/>
            </w:tcBorders>
          </w:tcPr>
          <w:p w:rsidR="00AD3C38" w:rsidRDefault="00AD3C38">
            <w:pPr>
              <w:pStyle w:val="EnvelopeReturn"/>
            </w:pPr>
          </w:p>
        </w:tc>
        <w:tc>
          <w:tcPr>
            <w:tcW w:w="1143" w:type="dxa"/>
            <w:tcBorders>
              <w:top w:val="nil"/>
              <w:left w:val="nil"/>
              <w:bottom w:val="nil"/>
              <w:right w:val="nil"/>
            </w:tcBorders>
          </w:tcPr>
          <w:p w:rsidR="00AD3C38" w:rsidRDefault="00AD3C38">
            <w:pPr>
              <w:pStyle w:val="EnvelopeReturn"/>
            </w:pPr>
          </w:p>
        </w:tc>
        <w:tc>
          <w:tcPr>
            <w:tcW w:w="7038" w:type="dxa"/>
            <w:gridSpan w:val="4"/>
            <w:tcBorders>
              <w:top w:val="nil"/>
              <w:left w:val="nil"/>
              <w:bottom w:val="nil"/>
              <w:right w:val="nil"/>
            </w:tcBorders>
          </w:tcPr>
          <w:p w:rsidR="00AD3C38" w:rsidRDefault="00AD3C38">
            <w:pPr>
              <w:pStyle w:val="EnvelopeReturn"/>
            </w:pPr>
          </w:p>
        </w:tc>
      </w:tr>
      <w:tr w:rsidR="00AD3C38" w:rsidTr="00BA0BEE">
        <w:trPr>
          <w:gridBefore w:val="1"/>
          <w:gridAfter w:val="1"/>
          <w:wBefore w:w="18" w:type="dxa"/>
          <w:wAfter w:w="216" w:type="dxa"/>
        </w:trPr>
        <w:tc>
          <w:tcPr>
            <w:tcW w:w="657" w:type="dxa"/>
            <w:gridSpan w:val="2"/>
            <w:tcBorders>
              <w:top w:val="nil"/>
              <w:left w:val="nil"/>
              <w:bottom w:val="nil"/>
              <w:right w:val="nil"/>
            </w:tcBorders>
          </w:tcPr>
          <w:p w:rsidR="00AD3C38" w:rsidRDefault="00AD3C38">
            <w:pPr>
              <w:pStyle w:val="EnvelopeReturn"/>
            </w:pPr>
          </w:p>
        </w:tc>
        <w:tc>
          <w:tcPr>
            <w:tcW w:w="1143" w:type="dxa"/>
            <w:tcBorders>
              <w:top w:val="nil"/>
              <w:left w:val="nil"/>
              <w:bottom w:val="nil"/>
              <w:right w:val="nil"/>
            </w:tcBorders>
          </w:tcPr>
          <w:p w:rsidR="00AD3C38" w:rsidRDefault="00AD3C38" w:rsidP="001526A9">
            <w:pPr>
              <w:pStyle w:val="EnvelopeReturn"/>
            </w:pPr>
          </w:p>
        </w:tc>
        <w:tc>
          <w:tcPr>
            <w:tcW w:w="7038" w:type="dxa"/>
            <w:gridSpan w:val="4"/>
            <w:tcBorders>
              <w:top w:val="nil"/>
              <w:left w:val="nil"/>
              <w:bottom w:val="nil"/>
              <w:right w:val="nil"/>
            </w:tcBorders>
          </w:tcPr>
          <w:p w:rsidR="00AD3C38" w:rsidRDefault="00AD3C38" w:rsidP="001526A9">
            <w:pPr>
              <w:pStyle w:val="EnvelopeReturn"/>
            </w:pPr>
          </w:p>
        </w:tc>
      </w:tr>
      <w:tr w:rsidR="00AD3C38" w:rsidTr="00BA0BEE">
        <w:trPr>
          <w:gridBefore w:val="1"/>
          <w:gridAfter w:val="1"/>
          <w:wBefore w:w="18" w:type="dxa"/>
          <w:wAfter w:w="216" w:type="dxa"/>
        </w:trPr>
        <w:tc>
          <w:tcPr>
            <w:tcW w:w="657" w:type="dxa"/>
            <w:gridSpan w:val="2"/>
            <w:tcBorders>
              <w:top w:val="nil"/>
              <w:left w:val="nil"/>
              <w:bottom w:val="nil"/>
              <w:right w:val="nil"/>
            </w:tcBorders>
          </w:tcPr>
          <w:p w:rsidR="00AD3C38" w:rsidRDefault="00AD3C38">
            <w:pPr>
              <w:pStyle w:val="EnvelopeReturn"/>
            </w:pPr>
          </w:p>
        </w:tc>
        <w:tc>
          <w:tcPr>
            <w:tcW w:w="1143" w:type="dxa"/>
            <w:tcBorders>
              <w:top w:val="nil"/>
              <w:left w:val="nil"/>
              <w:bottom w:val="nil"/>
              <w:right w:val="nil"/>
            </w:tcBorders>
          </w:tcPr>
          <w:p w:rsidR="00AD3C38" w:rsidRDefault="00AD3C38">
            <w:pPr>
              <w:pStyle w:val="EnvelopeReturn"/>
            </w:pPr>
          </w:p>
        </w:tc>
        <w:tc>
          <w:tcPr>
            <w:tcW w:w="7038" w:type="dxa"/>
            <w:gridSpan w:val="4"/>
            <w:tcBorders>
              <w:top w:val="nil"/>
              <w:left w:val="nil"/>
              <w:bottom w:val="nil"/>
              <w:right w:val="nil"/>
            </w:tcBorders>
          </w:tcPr>
          <w:p w:rsidR="00AD3C38" w:rsidRDefault="00AD3C38">
            <w:pPr>
              <w:pStyle w:val="EnvelopeReturn"/>
            </w:pPr>
          </w:p>
        </w:tc>
      </w:tr>
      <w:tr w:rsidR="00AD3C38" w:rsidTr="00BA0BEE">
        <w:trPr>
          <w:gridAfter w:val="1"/>
          <w:wAfter w:w="216" w:type="dxa"/>
          <w:cantSplit/>
        </w:trPr>
        <w:tc>
          <w:tcPr>
            <w:tcW w:w="675" w:type="dxa"/>
            <w:gridSpan w:val="3"/>
            <w:tcBorders>
              <w:top w:val="nil"/>
              <w:left w:val="nil"/>
              <w:bottom w:val="nil"/>
              <w:right w:val="nil"/>
            </w:tcBorders>
          </w:tcPr>
          <w:p w:rsidR="00AD3C38" w:rsidRDefault="00AD3C38" w:rsidP="00DB4FDF">
            <w:pPr>
              <w:pStyle w:val="EnvelopeReturn"/>
              <w:rPr>
                <w:b/>
                <w:bCs/>
              </w:rPr>
            </w:pPr>
            <w:r>
              <w:rPr>
                <w:b/>
                <w:bCs/>
              </w:rPr>
              <w:lastRenderedPageBreak/>
              <w:t>IV.</w:t>
            </w: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tc>
        <w:tc>
          <w:tcPr>
            <w:tcW w:w="8181" w:type="dxa"/>
            <w:gridSpan w:val="5"/>
            <w:tcBorders>
              <w:top w:val="nil"/>
              <w:left w:val="nil"/>
              <w:bottom w:val="nil"/>
              <w:right w:val="nil"/>
            </w:tcBorders>
          </w:tcPr>
          <w:p w:rsidR="00AD3C38" w:rsidRDefault="00AD3C38" w:rsidP="00DB4FDF">
            <w:pPr>
              <w:pStyle w:val="EnvelopeReturn"/>
              <w:rPr>
                <w:b/>
                <w:bCs/>
              </w:rPr>
            </w:pPr>
            <w:r>
              <w:rPr>
                <w:b/>
                <w:bCs/>
              </w:rPr>
              <w:t>REQUIRED RESOURCES/ TEXTS/ MATERIALS:</w:t>
            </w:r>
          </w:p>
          <w:p w:rsidR="00AD3C38" w:rsidRDefault="00AD3C38" w:rsidP="00DB4FDF">
            <w:pPr>
              <w:rPr>
                <w:rFonts w:ascii="Calibri" w:hAnsi="Calibri"/>
                <w:color w:val="333333"/>
                <w:lang w:val="en-CA" w:eastAsia="en-CA"/>
              </w:rPr>
            </w:pPr>
          </w:p>
          <w:p w:rsidR="00AD3C38" w:rsidRDefault="00AD3C38" w:rsidP="0057272E">
            <w:pPr>
              <w:numPr>
                <w:ilvl w:val="0"/>
                <w:numId w:val="23"/>
              </w:numPr>
              <w:rPr>
                <w:rFonts w:ascii="Calibri" w:hAnsi="Calibri"/>
                <w:color w:val="333333"/>
                <w:lang w:val="en-CA" w:eastAsia="en-CA"/>
              </w:rPr>
            </w:pPr>
            <w:r>
              <w:rPr>
                <w:rFonts w:ascii="Calibri" w:hAnsi="Calibri"/>
                <w:color w:val="333333"/>
                <w:lang w:val="en-CA" w:eastAsia="en-CA"/>
              </w:rPr>
              <w:t>Basic Police Powers: Arrest and Search Procedures</w:t>
            </w:r>
          </w:p>
          <w:p w:rsidR="00AD3C38" w:rsidRDefault="00AD3C38" w:rsidP="0057272E">
            <w:pPr>
              <w:numPr>
                <w:ilvl w:val="0"/>
                <w:numId w:val="23"/>
              </w:numPr>
              <w:rPr>
                <w:rFonts w:ascii="Calibri" w:hAnsi="Calibri"/>
                <w:color w:val="333333"/>
                <w:lang w:val="en-CA" w:eastAsia="en-CA"/>
              </w:rPr>
            </w:pPr>
            <w:r>
              <w:rPr>
                <w:rFonts w:ascii="Calibri" w:hAnsi="Calibri"/>
                <w:color w:val="333333"/>
                <w:lang w:val="en-CA" w:eastAsia="en-CA"/>
              </w:rPr>
              <w:t>Martin’s Annual Criminal Code</w:t>
            </w:r>
          </w:p>
          <w:p w:rsidR="00AD3C38" w:rsidRDefault="00AD3C38" w:rsidP="0057272E">
            <w:pPr>
              <w:numPr>
                <w:ilvl w:val="0"/>
                <w:numId w:val="23"/>
              </w:numPr>
              <w:rPr>
                <w:rFonts w:ascii="Calibri" w:hAnsi="Calibri"/>
                <w:color w:val="333333"/>
                <w:lang w:val="en-CA" w:eastAsia="en-CA"/>
              </w:rPr>
            </w:pPr>
            <w:r>
              <w:rPr>
                <w:rFonts w:ascii="Calibri" w:hAnsi="Calibri"/>
                <w:color w:val="333333"/>
                <w:lang w:val="en-CA" w:eastAsia="en-CA"/>
              </w:rPr>
              <w:t>Provincial legislation from NRL 120</w:t>
            </w:r>
          </w:p>
          <w:p w:rsidR="00AD3C38" w:rsidRDefault="00AD3C38" w:rsidP="0057272E">
            <w:pPr>
              <w:numPr>
                <w:ilvl w:val="0"/>
                <w:numId w:val="23"/>
              </w:numPr>
              <w:rPr>
                <w:rFonts w:ascii="Calibri" w:hAnsi="Calibri"/>
                <w:color w:val="333333"/>
                <w:lang w:val="en-CA" w:eastAsia="en-CA"/>
              </w:rPr>
            </w:pPr>
            <w:r>
              <w:rPr>
                <w:rFonts w:ascii="Calibri" w:hAnsi="Calibri"/>
                <w:color w:val="333333"/>
                <w:lang w:val="en-CA" w:eastAsia="en-CA"/>
              </w:rPr>
              <w:t>Federal legislation from NRL 130</w:t>
            </w:r>
          </w:p>
          <w:p w:rsidR="00AD3C38" w:rsidRDefault="00AD3C38" w:rsidP="0057272E">
            <w:pPr>
              <w:numPr>
                <w:ilvl w:val="0"/>
                <w:numId w:val="23"/>
              </w:numPr>
              <w:rPr>
                <w:rFonts w:ascii="Calibri" w:hAnsi="Calibri"/>
                <w:color w:val="333333"/>
                <w:lang w:val="en-CA" w:eastAsia="en-CA"/>
              </w:rPr>
            </w:pPr>
            <w:r>
              <w:rPr>
                <w:rFonts w:ascii="Calibri" w:hAnsi="Calibri"/>
                <w:color w:val="333333"/>
                <w:lang w:val="en-CA" w:eastAsia="en-CA"/>
              </w:rPr>
              <w:t>Provincial Offences Act</w:t>
            </w:r>
          </w:p>
          <w:p w:rsidR="00AD3C38" w:rsidRDefault="00AD3C38" w:rsidP="0057272E">
            <w:pPr>
              <w:numPr>
                <w:ilvl w:val="0"/>
                <w:numId w:val="23"/>
              </w:numPr>
              <w:rPr>
                <w:rFonts w:ascii="Calibri" w:hAnsi="Calibri"/>
                <w:color w:val="333333"/>
                <w:lang w:val="en-CA" w:eastAsia="en-CA"/>
              </w:rPr>
            </w:pPr>
            <w:r>
              <w:rPr>
                <w:rFonts w:ascii="Calibri" w:hAnsi="Calibri"/>
                <w:color w:val="333333"/>
                <w:lang w:val="en-CA" w:eastAsia="en-CA"/>
              </w:rPr>
              <w:t>Liquor Licence Act</w:t>
            </w:r>
          </w:p>
          <w:p w:rsidR="00AD3C38" w:rsidRDefault="00AD3C38" w:rsidP="000238B9">
            <w:pPr>
              <w:pStyle w:val="EnvelopeReturn"/>
            </w:pPr>
          </w:p>
        </w:tc>
      </w:tr>
      <w:tr w:rsidR="00AD3C38" w:rsidTr="00BA0BEE">
        <w:trPr>
          <w:gridAfter w:val="1"/>
          <w:wAfter w:w="216" w:type="dxa"/>
          <w:cantSplit/>
        </w:trPr>
        <w:tc>
          <w:tcPr>
            <w:tcW w:w="675" w:type="dxa"/>
            <w:gridSpan w:val="3"/>
            <w:tcBorders>
              <w:top w:val="nil"/>
              <w:left w:val="nil"/>
              <w:bottom w:val="nil"/>
              <w:right w:val="nil"/>
            </w:tcBorders>
          </w:tcPr>
          <w:p w:rsidR="00AD3C38" w:rsidRDefault="00AD3C38" w:rsidP="00017B91">
            <w:pPr>
              <w:pStyle w:val="EnvelopeReturn"/>
              <w:rPr>
                <w:b/>
                <w:bCs/>
              </w:rPr>
            </w:pPr>
            <w:r>
              <w:rPr>
                <w:b/>
                <w:bCs/>
              </w:rPr>
              <w:t>V.</w:t>
            </w:r>
          </w:p>
        </w:tc>
        <w:tc>
          <w:tcPr>
            <w:tcW w:w="8181" w:type="dxa"/>
            <w:gridSpan w:val="5"/>
            <w:tcBorders>
              <w:top w:val="nil"/>
              <w:left w:val="nil"/>
              <w:bottom w:val="nil"/>
              <w:right w:val="nil"/>
            </w:tcBorders>
          </w:tcPr>
          <w:p w:rsidR="00AD3C38" w:rsidRDefault="00AD3C38" w:rsidP="00453BD8">
            <w:pPr>
              <w:pStyle w:val="EnvelopeReturn"/>
              <w:rPr>
                <w:b/>
                <w:bCs/>
              </w:rPr>
            </w:pPr>
            <w:r>
              <w:rPr>
                <w:b/>
                <w:bCs/>
              </w:rPr>
              <w:t>EVALUATION PROCESS/GRADING SYSTEM:</w:t>
            </w:r>
          </w:p>
          <w:p w:rsidR="00966E99" w:rsidRDefault="00966E99" w:rsidP="00453BD8">
            <w:pPr>
              <w:pStyle w:val="EnvelopeReturn"/>
              <w:rPr>
                <w:b/>
                <w:bCs/>
              </w:rPr>
            </w:pPr>
          </w:p>
          <w:p w:rsidR="00966E99" w:rsidRDefault="00966E99" w:rsidP="00966E99">
            <w:pPr>
              <w:pStyle w:val="NormalWeb"/>
              <w:rPr>
                <w:rFonts w:ascii="Tahoma" w:hAnsi="Tahoma" w:cs="Tahoma"/>
                <w:color w:val="000000"/>
              </w:rPr>
            </w:pPr>
            <w:r>
              <w:rPr>
                <w:rFonts w:ascii="Tahoma" w:hAnsi="Tahoma" w:cs="Tahoma"/>
                <w:color w:val="000000"/>
              </w:rPr>
              <w:t xml:space="preserve">Authorities Assignment - </w:t>
            </w:r>
            <w:r w:rsidR="00EF33E9">
              <w:rPr>
                <w:rFonts w:ascii="Tahoma" w:hAnsi="Tahoma" w:cs="Tahoma"/>
                <w:color w:val="000000"/>
              </w:rPr>
              <w:t xml:space="preserve">    </w:t>
            </w:r>
            <w:r>
              <w:rPr>
                <w:rFonts w:ascii="Tahoma" w:hAnsi="Tahoma" w:cs="Tahoma"/>
                <w:color w:val="000000"/>
              </w:rPr>
              <w:t xml:space="preserve">    15%</w:t>
            </w:r>
          </w:p>
          <w:p w:rsidR="00966E99" w:rsidRDefault="00966E99" w:rsidP="00966E99">
            <w:pPr>
              <w:pStyle w:val="NormalWeb"/>
              <w:rPr>
                <w:rFonts w:ascii="Tahoma" w:hAnsi="Tahoma" w:cs="Tahoma"/>
                <w:color w:val="000000"/>
              </w:rPr>
            </w:pPr>
            <w:proofErr w:type="spellStart"/>
            <w:r>
              <w:rPr>
                <w:rFonts w:ascii="Tahoma" w:hAnsi="Tahoma" w:cs="Tahoma"/>
                <w:color w:val="000000"/>
              </w:rPr>
              <w:t>Mid term</w:t>
            </w:r>
            <w:proofErr w:type="spellEnd"/>
            <w:r>
              <w:rPr>
                <w:rFonts w:ascii="Tahoma" w:hAnsi="Tahoma" w:cs="Tahoma"/>
                <w:color w:val="000000"/>
              </w:rPr>
              <w:t xml:space="preserve"> -                   </w:t>
            </w:r>
            <w:r w:rsidR="00EF33E9">
              <w:rPr>
                <w:rFonts w:ascii="Tahoma" w:hAnsi="Tahoma" w:cs="Tahoma"/>
                <w:color w:val="000000"/>
              </w:rPr>
              <w:t xml:space="preserve">    </w:t>
            </w:r>
            <w:r>
              <w:rPr>
                <w:rFonts w:ascii="Tahoma" w:hAnsi="Tahoma" w:cs="Tahoma"/>
                <w:color w:val="000000"/>
              </w:rPr>
              <w:t xml:space="preserve">      20%</w:t>
            </w:r>
          </w:p>
          <w:p w:rsidR="00966E99" w:rsidRDefault="00966E99" w:rsidP="00966E99">
            <w:pPr>
              <w:pStyle w:val="NormalWeb"/>
              <w:rPr>
                <w:rFonts w:ascii="Tahoma" w:hAnsi="Tahoma" w:cs="Tahoma"/>
                <w:color w:val="000000"/>
              </w:rPr>
            </w:pPr>
            <w:r>
              <w:rPr>
                <w:rFonts w:ascii="Tahoma" w:hAnsi="Tahoma" w:cs="Tahoma"/>
                <w:color w:val="000000"/>
              </w:rPr>
              <w:t xml:space="preserve">Part I and Part III –      </w:t>
            </w:r>
            <w:r w:rsidR="00EF33E9">
              <w:rPr>
                <w:rFonts w:ascii="Tahoma" w:hAnsi="Tahoma" w:cs="Tahoma"/>
                <w:color w:val="000000"/>
              </w:rPr>
              <w:t xml:space="preserve">    </w:t>
            </w:r>
            <w:r>
              <w:rPr>
                <w:rFonts w:ascii="Tahoma" w:hAnsi="Tahoma" w:cs="Tahoma"/>
                <w:color w:val="000000"/>
              </w:rPr>
              <w:t xml:space="preserve">      10%                       </w:t>
            </w:r>
          </w:p>
          <w:p w:rsidR="00966E99" w:rsidRDefault="00966E99" w:rsidP="00966E99">
            <w:pPr>
              <w:pStyle w:val="NormalWeb"/>
              <w:rPr>
                <w:rFonts w:ascii="Tahoma" w:hAnsi="Tahoma" w:cs="Tahoma"/>
                <w:color w:val="000000"/>
              </w:rPr>
            </w:pPr>
            <w:r>
              <w:rPr>
                <w:rFonts w:ascii="Tahoma" w:hAnsi="Tahoma" w:cs="Tahoma"/>
                <w:color w:val="000000"/>
              </w:rPr>
              <w:t xml:space="preserve">Practical Field Exercise -   </w:t>
            </w:r>
            <w:r w:rsidR="00EF33E9">
              <w:rPr>
                <w:rFonts w:ascii="Tahoma" w:hAnsi="Tahoma" w:cs="Tahoma"/>
                <w:color w:val="000000"/>
              </w:rPr>
              <w:t xml:space="preserve">    </w:t>
            </w:r>
            <w:r>
              <w:rPr>
                <w:rFonts w:ascii="Tahoma" w:hAnsi="Tahoma" w:cs="Tahoma"/>
                <w:color w:val="000000"/>
              </w:rPr>
              <w:t xml:space="preserve">   15%</w:t>
            </w:r>
          </w:p>
          <w:p w:rsidR="00966E99" w:rsidRDefault="00966E99" w:rsidP="00966E99">
            <w:pPr>
              <w:pStyle w:val="NormalWeb"/>
              <w:rPr>
                <w:rFonts w:ascii="Tahoma" w:hAnsi="Tahoma" w:cs="Tahoma"/>
                <w:color w:val="000000"/>
              </w:rPr>
            </w:pPr>
            <w:r>
              <w:rPr>
                <w:rFonts w:ascii="Tahoma" w:hAnsi="Tahoma" w:cs="Tahoma"/>
                <w:color w:val="000000"/>
              </w:rPr>
              <w:t xml:space="preserve">Notebooks                       </w:t>
            </w:r>
            <w:r w:rsidR="00EF33E9">
              <w:rPr>
                <w:rFonts w:ascii="Tahoma" w:hAnsi="Tahoma" w:cs="Tahoma"/>
                <w:color w:val="000000"/>
              </w:rPr>
              <w:t xml:space="preserve">   </w:t>
            </w:r>
            <w:r>
              <w:rPr>
                <w:rFonts w:ascii="Tahoma" w:hAnsi="Tahoma" w:cs="Tahoma"/>
                <w:color w:val="000000"/>
              </w:rPr>
              <w:t xml:space="preserve">   15%                          </w:t>
            </w:r>
          </w:p>
          <w:p w:rsidR="00966E99" w:rsidRDefault="00966E99" w:rsidP="00966E99">
            <w:pPr>
              <w:pStyle w:val="NormalWeb"/>
              <w:rPr>
                <w:rFonts w:ascii="Tahoma" w:hAnsi="Tahoma" w:cs="Tahoma"/>
                <w:color w:val="000000"/>
              </w:rPr>
            </w:pPr>
            <w:r>
              <w:rPr>
                <w:rFonts w:ascii="Tahoma" w:hAnsi="Tahoma" w:cs="Tahoma"/>
                <w:color w:val="000000"/>
              </w:rPr>
              <w:t xml:space="preserve">Final exam -                      </w:t>
            </w:r>
            <w:r w:rsidR="00EF33E9">
              <w:rPr>
                <w:rFonts w:ascii="Tahoma" w:hAnsi="Tahoma" w:cs="Tahoma"/>
                <w:color w:val="000000"/>
              </w:rPr>
              <w:t xml:space="preserve">   </w:t>
            </w:r>
            <w:r>
              <w:rPr>
                <w:rFonts w:ascii="Tahoma" w:hAnsi="Tahoma" w:cs="Tahoma"/>
                <w:color w:val="000000"/>
              </w:rPr>
              <w:t xml:space="preserve">  25%</w:t>
            </w:r>
          </w:p>
          <w:p w:rsidR="00966E99" w:rsidRDefault="00966E99" w:rsidP="00453BD8">
            <w:pPr>
              <w:pStyle w:val="EnvelopeReturn"/>
              <w:rPr>
                <w:b/>
                <w:bCs/>
              </w:rPr>
            </w:pPr>
          </w:p>
          <w:p w:rsidR="00AD3C38" w:rsidRDefault="00AD3C38" w:rsidP="00D076EB">
            <w:pPr>
              <w:autoSpaceDE/>
              <w:autoSpaceDN/>
              <w:rPr>
                <w:rFonts w:ascii="Arial" w:hAnsi="Arial"/>
                <w:b/>
                <w:i/>
                <w:color w:val="00B050"/>
                <w:szCs w:val="20"/>
              </w:rPr>
            </w:pPr>
          </w:p>
          <w:p w:rsidR="00AD3C38" w:rsidRPr="00D076EB" w:rsidRDefault="00AD3C38" w:rsidP="00D076EB">
            <w:pPr>
              <w:autoSpaceDE/>
              <w:autoSpaceDN/>
              <w:rPr>
                <w:rFonts w:ascii="Arial" w:hAnsi="Arial"/>
                <w:color w:val="00B050"/>
                <w:szCs w:val="20"/>
              </w:rPr>
            </w:pPr>
          </w:p>
          <w:p w:rsidR="00AD3C38" w:rsidRDefault="00AD3C38" w:rsidP="00D076EB">
            <w:pPr>
              <w:autoSpaceDE/>
              <w:autoSpaceDN/>
              <w:jc w:val="center"/>
              <w:rPr>
                <w:b/>
                <w:bCs/>
              </w:rPr>
            </w:pPr>
            <w:r w:rsidRPr="00D076EB">
              <w:rPr>
                <w:rFonts w:ascii="Arial" w:hAnsi="Arial"/>
                <w:b/>
                <w:color w:val="E36C0A"/>
                <w:szCs w:val="20"/>
              </w:rPr>
              <w:t>“VERY IMPORTANT”</w:t>
            </w:r>
          </w:p>
        </w:tc>
      </w:tr>
      <w:tr w:rsidR="00AD3C38" w:rsidTr="00BA0BEE">
        <w:trPr>
          <w:gridAfter w:val="1"/>
          <w:wAfter w:w="216" w:type="dxa"/>
          <w:cantSplit/>
        </w:trPr>
        <w:tc>
          <w:tcPr>
            <w:tcW w:w="675" w:type="dxa"/>
            <w:gridSpan w:val="3"/>
            <w:tcBorders>
              <w:top w:val="nil"/>
              <w:left w:val="nil"/>
              <w:bottom w:val="nil"/>
              <w:right w:val="nil"/>
            </w:tcBorders>
          </w:tcPr>
          <w:p w:rsidR="00AD3C38" w:rsidRDefault="00EF33E9">
            <w:pPr>
              <w:pStyle w:val="EnvelopeReturn"/>
            </w:pPr>
            <w:r>
              <w:lastRenderedPageBreak/>
              <w:t xml:space="preserve">   </w:t>
            </w:r>
          </w:p>
        </w:tc>
        <w:tc>
          <w:tcPr>
            <w:tcW w:w="8181" w:type="dxa"/>
            <w:gridSpan w:val="5"/>
            <w:tcBorders>
              <w:top w:val="nil"/>
              <w:left w:val="nil"/>
              <w:bottom w:val="nil"/>
              <w:right w:val="nil"/>
            </w:tcBorders>
          </w:tcPr>
          <w:p w:rsidR="00AD3C38" w:rsidRDefault="00AD3C38" w:rsidP="00F02451">
            <w:pPr>
              <w:pStyle w:val="EnvelopeReturn"/>
            </w:pPr>
          </w:p>
          <w:p w:rsidR="00AD3C38" w:rsidRDefault="00AD3C38" w:rsidP="00F02451">
            <w:pPr>
              <w:pStyle w:val="EnvelopeReturn"/>
            </w:pPr>
            <w:r>
              <w:t>The following semester grades will be assigned to students:</w:t>
            </w: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jc w:val="center"/>
              <w:rPr>
                <w:rFonts w:ascii="Arial" w:hAnsi="Arial" w:cs="Arial"/>
                <w:u w:val="single"/>
              </w:rPr>
            </w:pPr>
          </w:p>
          <w:p w:rsidR="00AD3C38" w:rsidRDefault="00AD3C38">
            <w:pPr>
              <w:jc w:val="center"/>
              <w:rPr>
                <w:rFonts w:ascii="Arial" w:hAnsi="Arial" w:cs="Arial"/>
                <w:u w:val="single"/>
              </w:rPr>
            </w:pPr>
            <w:r>
              <w:rPr>
                <w:rFonts w:ascii="Arial" w:hAnsi="Arial" w:cs="Arial"/>
                <w:u w:val="single"/>
              </w:rPr>
              <w:t>Grade</w:t>
            </w:r>
          </w:p>
        </w:tc>
        <w:tc>
          <w:tcPr>
            <w:tcW w:w="4678" w:type="dxa"/>
            <w:tcBorders>
              <w:top w:val="nil"/>
              <w:left w:val="nil"/>
              <w:bottom w:val="nil"/>
              <w:right w:val="nil"/>
            </w:tcBorders>
          </w:tcPr>
          <w:p w:rsidR="00AD3C38" w:rsidRDefault="00AD3C38">
            <w:pPr>
              <w:jc w:val="center"/>
              <w:rPr>
                <w:rFonts w:ascii="Arial" w:hAnsi="Arial" w:cs="Arial"/>
                <w:u w:val="single"/>
              </w:rPr>
            </w:pPr>
          </w:p>
          <w:p w:rsidR="00AD3C38" w:rsidRDefault="00AD3C38">
            <w:pPr>
              <w:jc w:val="center"/>
              <w:rPr>
                <w:rFonts w:ascii="Arial" w:hAnsi="Arial" w:cs="Arial"/>
                <w:u w:val="single"/>
              </w:rPr>
            </w:pPr>
            <w:r>
              <w:rPr>
                <w:rFonts w:ascii="Arial" w:hAnsi="Arial" w:cs="Arial"/>
                <w:u w:val="single"/>
              </w:rPr>
              <w:t>Definition</w:t>
            </w:r>
          </w:p>
        </w:tc>
        <w:tc>
          <w:tcPr>
            <w:tcW w:w="1802" w:type="dxa"/>
            <w:gridSpan w:val="2"/>
            <w:tcBorders>
              <w:top w:val="nil"/>
              <w:left w:val="nil"/>
              <w:bottom w:val="nil"/>
              <w:right w:val="nil"/>
            </w:tcBorders>
          </w:tcPr>
          <w:p w:rsidR="00AD3C38" w:rsidRDefault="00AD3C38">
            <w:pPr>
              <w:jc w:val="center"/>
              <w:rPr>
                <w:rFonts w:ascii="Arial" w:hAnsi="Arial" w:cs="Arial"/>
              </w:rPr>
            </w:pPr>
            <w:r>
              <w:rPr>
                <w:rFonts w:ascii="Arial" w:hAnsi="Arial" w:cs="Arial"/>
              </w:rPr>
              <w:t xml:space="preserve">Grade Point </w:t>
            </w:r>
            <w:r>
              <w:rPr>
                <w:rFonts w:ascii="Arial" w:hAnsi="Arial" w:cs="Arial"/>
                <w:u w:val="single"/>
              </w:rPr>
              <w:t>Equivalent</w:t>
            </w: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pStyle w:val="EnvelopeReturn"/>
            </w:pPr>
            <w:r>
              <w:t>A+</w:t>
            </w:r>
          </w:p>
        </w:tc>
        <w:tc>
          <w:tcPr>
            <w:tcW w:w="4678" w:type="dxa"/>
            <w:tcBorders>
              <w:top w:val="nil"/>
              <w:left w:val="nil"/>
              <w:bottom w:val="nil"/>
              <w:right w:val="nil"/>
            </w:tcBorders>
          </w:tcPr>
          <w:p w:rsidR="00AD3C38" w:rsidRDefault="00AD3C38">
            <w:pPr>
              <w:jc w:val="center"/>
              <w:rPr>
                <w:rFonts w:ascii="Arial" w:hAnsi="Arial" w:cs="Arial"/>
              </w:rPr>
            </w:pPr>
            <w:r>
              <w:rPr>
                <w:rFonts w:ascii="Arial" w:hAnsi="Arial" w:cs="Arial"/>
              </w:rPr>
              <w:t>90 - 100%</w:t>
            </w:r>
          </w:p>
        </w:tc>
        <w:tc>
          <w:tcPr>
            <w:tcW w:w="1802" w:type="dxa"/>
            <w:gridSpan w:val="2"/>
            <w:tcBorders>
              <w:top w:val="nil"/>
              <w:left w:val="nil"/>
              <w:bottom w:val="nil"/>
              <w:right w:val="nil"/>
            </w:tcBorders>
          </w:tcPr>
          <w:p w:rsidR="00AD3C38" w:rsidRDefault="00AD3C38">
            <w:pPr>
              <w:jc w:val="center"/>
              <w:rPr>
                <w:rFonts w:ascii="Arial" w:hAnsi="Arial" w:cs="Arial"/>
              </w:rPr>
            </w:pPr>
            <w:r>
              <w:rPr>
                <w:rFonts w:ascii="Arial" w:hAnsi="Arial" w:cs="Arial"/>
              </w:rPr>
              <w:t>4.00</w:t>
            </w: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A</w:t>
            </w:r>
          </w:p>
        </w:tc>
        <w:tc>
          <w:tcPr>
            <w:tcW w:w="4678" w:type="dxa"/>
            <w:tcBorders>
              <w:top w:val="nil"/>
              <w:left w:val="nil"/>
              <w:bottom w:val="nil"/>
              <w:right w:val="nil"/>
            </w:tcBorders>
          </w:tcPr>
          <w:p w:rsidR="00AD3C38" w:rsidRDefault="00AD3C38">
            <w:pPr>
              <w:jc w:val="center"/>
              <w:rPr>
                <w:rFonts w:ascii="Arial" w:hAnsi="Arial" w:cs="Arial"/>
              </w:rPr>
            </w:pPr>
            <w:r>
              <w:rPr>
                <w:rFonts w:ascii="Arial" w:hAnsi="Arial" w:cs="Arial"/>
              </w:rPr>
              <w:t>80 - 89%</w:t>
            </w:r>
          </w:p>
        </w:tc>
        <w:tc>
          <w:tcPr>
            <w:tcW w:w="1802" w:type="dxa"/>
            <w:gridSpan w:val="2"/>
            <w:tcBorders>
              <w:top w:val="nil"/>
              <w:left w:val="nil"/>
              <w:bottom w:val="nil"/>
              <w:right w:val="nil"/>
            </w:tcBorders>
          </w:tcPr>
          <w:p w:rsidR="00AD3C38" w:rsidRDefault="00AD3C38">
            <w:pPr>
              <w:jc w:val="center"/>
              <w:rPr>
                <w:rFonts w:ascii="Arial" w:hAnsi="Arial" w:cs="Arial"/>
              </w:rPr>
            </w:pPr>
            <w:r>
              <w:rPr>
                <w:rFonts w:ascii="Arial" w:hAnsi="Arial" w:cs="Arial"/>
              </w:rPr>
              <w:t>4.00</w:t>
            </w: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B</w:t>
            </w:r>
          </w:p>
        </w:tc>
        <w:tc>
          <w:tcPr>
            <w:tcW w:w="4678" w:type="dxa"/>
            <w:tcBorders>
              <w:top w:val="nil"/>
              <w:left w:val="nil"/>
              <w:bottom w:val="nil"/>
              <w:right w:val="nil"/>
            </w:tcBorders>
          </w:tcPr>
          <w:p w:rsidR="00AD3C38" w:rsidRDefault="00AD3C38">
            <w:pPr>
              <w:jc w:val="center"/>
              <w:rPr>
                <w:rFonts w:ascii="Arial" w:hAnsi="Arial" w:cs="Arial"/>
              </w:rPr>
            </w:pPr>
            <w:r>
              <w:rPr>
                <w:rFonts w:ascii="Arial" w:hAnsi="Arial" w:cs="Arial"/>
              </w:rPr>
              <w:t>70 - 79%</w:t>
            </w:r>
          </w:p>
        </w:tc>
        <w:tc>
          <w:tcPr>
            <w:tcW w:w="1802" w:type="dxa"/>
            <w:gridSpan w:val="2"/>
            <w:tcBorders>
              <w:top w:val="nil"/>
              <w:left w:val="nil"/>
              <w:bottom w:val="nil"/>
              <w:right w:val="nil"/>
            </w:tcBorders>
          </w:tcPr>
          <w:p w:rsidR="00AD3C38" w:rsidRDefault="00AD3C38">
            <w:pPr>
              <w:jc w:val="center"/>
              <w:rPr>
                <w:rFonts w:ascii="Arial" w:hAnsi="Arial" w:cs="Arial"/>
              </w:rPr>
            </w:pPr>
            <w:r>
              <w:rPr>
                <w:rFonts w:ascii="Arial" w:hAnsi="Arial" w:cs="Arial"/>
              </w:rPr>
              <w:t>3.00</w:t>
            </w: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C</w:t>
            </w:r>
          </w:p>
        </w:tc>
        <w:tc>
          <w:tcPr>
            <w:tcW w:w="4678" w:type="dxa"/>
            <w:tcBorders>
              <w:top w:val="nil"/>
              <w:left w:val="nil"/>
              <w:bottom w:val="nil"/>
              <w:right w:val="nil"/>
            </w:tcBorders>
          </w:tcPr>
          <w:p w:rsidR="00AD3C38" w:rsidRDefault="00AD3C38">
            <w:pPr>
              <w:jc w:val="center"/>
              <w:rPr>
                <w:rFonts w:ascii="Arial" w:hAnsi="Arial" w:cs="Arial"/>
              </w:rPr>
            </w:pPr>
            <w:r>
              <w:rPr>
                <w:rFonts w:ascii="Arial" w:hAnsi="Arial" w:cs="Arial"/>
              </w:rPr>
              <w:t>60 - 69%</w:t>
            </w:r>
          </w:p>
        </w:tc>
        <w:tc>
          <w:tcPr>
            <w:tcW w:w="1802" w:type="dxa"/>
            <w:gridSpan w:val="2"/>
            <w:tcBorders>
              <w:top w:val="nil"/>
              <w:left w:val="nil"/>
              <w:bottom w:val="nil"/>
              <w:right w:val="nil"/>
            </w:tcBorders>
          </w:tcPr>
          <w:p w:rsidR="00AD3C38" w:rsidRDefault="00AD3C38">
            <w:pPr>
              <w:jc w:val="center"/>
              <w:rPr>
                <w:rFonts w:ascii="Arial" w:hAnsi="Arial" w:cs="Arial"/>
              </w:rPr>
            </w:pPr>
            <w:r>
              <w:rPr>
                <w:rFonts w:ascii="Arial" w:hAnsi="Arial" w:cs="Arial"/>
              </w:rPr>
              <w:t>2.00</w:t>
            </w: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D</w:t>
            </w:r>
          </w:p>
        </w:tc>
        <w:tc>
          <w:tcPr>
            <w:tcW w:w="4678" w:type="dxa"/>
            <w:tcBorders>
              <w:top w:val="nil"/>
              <w:left w:val="nil"/>
              <w:bottom w:val="nil"/>
              <w:right w:val="nil"/>
            </w:tcBorders>
          </w:tcPr>
          <w:p w:rsidR="00AD3C38" w:rsidRDefault="00AD3C38">
            <w:pPr>
              <w:jc w:val="center"/>
              <w:rPr>
                <w:rFonts w:ascii="Arial" w:hAnsi="Arial" w:cs="Arial"/>
              </w:rPr>
            </w:pPr>
            <w:r>
              <w:rPr>
                <w:rFonts w:ascii="Arial" w:hAnsi="Arial" w:cs="Arial"/>
              </w:rPr>
              <w:t>50 -59%</w:t>
            </w:r>
          </w:p>
        </w:tc>
        <w:tc>
          <w:tcPr>
            <w:tcW w:w="1802" w:type="dxa"/>
            <w:gridSpan w:val="2"/>
            <w:tcBorders>
              <w:top w:val="nil"/>
              <w:left w:val="nil"/>
              <w:bottom w:val="nil"/>
              <w:right w:val="nil"/>
            </w:tcBorders>
          </w:tcPr>
          <w:p w:rsidR="00AD3C38" w:rsidRDefault="00AD3C38">
            <w:pPr>
              <w:jc w:val="center"/>
              <w:rPr>
                <w:rFonts w:ascii="Arial" w:hAnsi="Arial" w:cs="Arial"/>
              </w:rPr>
            </w:pPr>
            <w:r>
              <w:rPr>
                <w:rFonts w:ascii="Arial" w:hAnsi="Arial" w:cs="Arial"/>
              </w:rPr>
              <w:t>1.00</w:t>
            </w: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F (Fail)</w:t>
            </w:r>
          </w:p>
        </w:tc>
        <w:tc>
          <w:tcPr>
            <w:tcW w:w="4678" w:type="dxa"/>
            <w:tcBorders>
              <w:top w:val="nil"/>
              <w:left w:val="nil"/>
              <w:bottom w:val="nil"/>
              <w:right w:val="nil"/>
            </w:tcBorders>
          </w:tcPr>
          <w:p w:rsidR="00AD3C38" w:rsidRDefault="00AD3C38">
            <w:pPr>
              <w:jc w:val="center"/>
              <w:rPr>
                <w:rFonts w:ascii="Arial" w:hAnsi="Arial" w:cs="Arial"/>
              </w:rPr>
            </w:pPr>
            <w:r>
              <w:rPr>
                <w:rFonts w:ascii="Arial" w:hAnsi="Arial" w:cs="Arial"/>
              </w:rPr>
              <w:t>49% and below</w:t>
            </w:r>
          </w:p>
        </w:tc>
        <w:tc>
          <w:tcPr>
            <w:tcW w:w="1802" w:type="dxa"/>
            <w:gridSpan w:val="2"/>
            <w:tcBorders>
              <w:top w:val="nil"/>
              <w:left w:val="nil"/>
              <w:bottom w:val="nil"/>
              <w:right w:val="nil"/>
            </w:tcBorders>
          </w:tcPr>
          <w:p w:rsidR="00AD3C38" w:rsidRDefault="00AD3C38">
            <w:pPr>
              <w:jc w:val="center"/>
              <w:rPr>
                <w:rFonts w:ascii="Arial" w:hAnsi="Arial" w:cs="Arial"/>
              </w:rPr>
            </w:pPr>
            <w:r>
              <w:rPr>
                <w:rFonts w:ascii="Arial" w:hAnsi="Arial" w:cs="Arial"/>
              </w:rPr>
              <w:t>0.00</w:t>
            </w: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CR (Credit)</w:t>
            </w:r>
          </w:p>
        </w:tc>
        <w:tc>
          <w:tcPr>
            <w:tcW w:w="4678" w:type="dxa"/>
            <w:tcBorders>
              <w:top w:val="nil"/>
              <w:left w:val="nil"/>
              <w:bottom w:val="nil"/>
              <w:right w:val="nil"/>
            </w:tcBorders>
          </w:tcPr>
          <w:p w:rsidR="00AD3C38" w:rsidRDefault="00AD3C38">
            <w:pPr>
              <w:rPr>
                <w:rFonts w:ascii="Arial" w:hAnsi="Arial" w:cs="Arial"/>
              </w:rPr>
            </w:pPr>
            <w:r>
              <w:rPr>
                <w:rFonts w:ascii="Arial" w:hAnsi="Arial" w:cs="Arial"/>
              </w:rPr>
              <w:t>Credit for diploma requirements has been awarded.</w:t>
            </w:r>
          </w:p>
        </w:tc>
        <w:tc>
          <w:tcPr>
            <w:tcW w:w="1802" w:type="dxa"/>
            <w:gridSpan w:val="2"/>
            <w:tcBorders>
              <w:top w:val="nil"/>
              <w:left w:val="nil"/>
              <w:bottom w:val="nil"/>
              <w:right w:val="nil"/>
            </w:tcBorders>
          </w:tcPr>
          <w:p w:rsidR="00AD3C38" w:rsidRDefault="00AD3C38">
            <w:pPr>
              <w:jc w:val="center"/>
              <w:rPr>
                <w:rFonts w:ascii="Arial" w:hAnsi="Arial" w:cs="Arial"/>
              </w:rPr>
            </w:pP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S</w:t>
            </w:r>
          </w:p>
        </w:tc>
        <w:tc>
          <w:tcPr>
            <w:tcW w:w="4678" w:type="dxa"/>
            <w:tcBorders>
              <w:top w:val="nil"/>
              <w:left w:val="nil"/>
              <w:bottom w:val="nil"/>
              <w:right w:val="nil"/>
            </w:tcBorders>
          </w:tcPr>
          <w:p w:rsidR="00AD3C38" w:rsidRDefault="00AD3C38">
            <w:pPr>
              <w:rPr>
                <w:rFonts w:ascii="Arial" w:hAnsi="Arial" w:cs="Arial"/>
              </w:rPr>
            </w:pPr>
            <w:r>
              <w:rPr>
                <w:rFonts w:ascii="Arial" w:hAnsi="Arial" w:cs="Arial"/>
              </w:rPr>
              <w:t>Satisfactory achievement in field /clinical placement or non-graded subject area.</w:t>
            </w:r>
          </w:p>
        </w:tc>
        <w:tc>
          <w:tcPr>
            <w:tcW w:w="1802" w:type="dxa"/>
            <w:gridSpan w:val="2"/>
            <w:tcBorders>
              <w:top w:val="nil"/>
              <w:left w:val="nil"/>
              <w:bottom w:val="nil"/>
              <w:right w:val="nil"/>
            </w:tcBorders>
          </w:tcPr>
          <w:p w:rsidR="00AD3C38" w:rsidRDefault="00AD3C38">
            <w:pPr>
              <w:jc w:val="center"/>
              <w:rPr>
                <w:rFonts w:ascii="Arial" w:hAnsi="Arial" w:cs="Arial"/>
              </w:rPr>
            </w:pP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U</w:t>
            </w:r>
          </w:p>
        </w:tc>
        <w:tc>
          <w:tcPr>
            <w:tcW w:w="4678" w:type="dxa"/>
            <w:tcBorders>
              <w:top w:val="nil"/>
              <w:left w:val="nil"/>
              <w:bottom w:val="nil"/>
              <w:right w:val="nil"/>
            </w:tcBorders>
          </w:tcPr>
          <w:p w:rsidR="00AD3C38" w:rsidRDefault="00AD3C38">
            <w:pPr>
              <w:rPr>
                <w:rFonts w:ascii="Arial" w:hAnsi="Arial" w:cs="Arial"/>
              </w:rPr>
            </w:pPr>
            <w:r>
              <w:rPr>
                <w:rFonts w:ascii="Arial" w:hAnsi="Arial" w:cs="Arial"/>
              </w:rPr>
              <w:t>Unsatisfactory achievement in field/clinical placement or non-graded subject area.</w:t>
            </w:r>
          </w:p>
        </w:tc>
        <w:tc>
          <w:tcPr>
            <w:tcW w:w="1802" w:type="dxa"/>
            <w:gridSpan w:val="2"/>
            <w:tcBorders>
              <w:top w:val="nil"/>
              <w:left w:val="nil"/>
              <w:bottom w:val="nil"/>
              <w:right w:val="nil"/>
            </w:tcBorders>
          </w:tcPr>
          <w:p w:rsidR="00AD3C38" w:rsidRDefault="00AD3C38">
            <w:pPr>
              <w:jc w:val="center"/>
              <w:rPr>
                <w:rFonts w:ascii="Arial" w:hAnsi="Arial" w:cs="Arial"/>
              </w:rPr>
            </w:pP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X</w:t>
            </w:r>
          </w:p>
        </w:tc>
        <w:tc>
          <w:tcPr>
            <w:tcW w:w="4678" w:type="dxa"/>
            <w:tcBorders>
              <w:top w:val="nil"/>
              <w:left w:val="nil"/>
              <w:bottom w:val="nil"/>
              <w:right w:val="nil"/>
            </w:tcBorders>
          </w:tcPr>
          <w:p w:rsidR="00AD3C38" w:rsidRDefault="00AD3C3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Borders>
              <w:top w:val="nil"/>
              <w:left w:val="nil"/>
              <w:bottom w:val="nil"/>
              <w:right w:val="nil"/>
            </w:tcBorders>
          </w:tcPr>
          <w:p w:rsidR="00AD3C38" w:rsidRDefault="00AD3C38">
            <w:pPr>
              <w:jc w:val="center"/>
              <w:rPr>
                <w:rFonts w:ascii="Arial" w:hAnsi="Arial" w:cs="Arial"/>
              </w:rPr>
            </w:pP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NR</w:t>
            </w:r>
          </w:p>
        </w:tc>
        <w:tc>
          <w:tcPr>
            <w:tcW w:w="4678" w:type="dxa"/>
            <w:tcBorders>
              <w:top w:val="nil"/>
              <w:left w:val="nil"/>
              <w:bottom w:val="nil"/>
              <w:right w:val="nil"/>
            </w:tcBorders>
          </w:tcPr>
          <w:p w:rsidR="00AD3C38" w:rsidRDefault="00AD3C38">
            <w:pPr>
              <w:rPr>
                <w:rFonts w:ascii="Arial" w:hAnsi="Arial" w:cs="Arial"/>
              </w:rPr>
            </w:pPr>
            <w:r>
              <w:rPr>
                <w:rFonts w:ascii="Arial" w:hAnsi="Arial" w:cs="Arial"/>
              </w:rPr>
              <w:t xml:space="preserve">Grade not reported to Registrar's office.  </w:t>
            </w:r>
          </w:p>
        </w:tc>
        <w:tc>
          <w:tcPr>
            <w:tcW w:w="1802" w:type="dxa"/>
            <w:gridSpan w:val="2"/>
            <w:tcBorders>
              <w:top w:val="nil"/>
              <w:left w:val="nil"/>
              <w:bottom w:val="nil"/>
              <w:right w:val="nil"/>
            </w:tcBorders>
          </w:tcPr>
          <w:p w:rsidR="00AD3C38" w:rsidRDefault="00AD3C38">
            <w:pPr>
              <w:jc w:val="center"/>
              <w:rPr>
                <w:rFonts w:ascii="Arial" w:hAnsi="Arial" w:cs="Arial"/>
              </w:rPr>
            </w:pP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W</w:t>
            </w:r>
          </w:p>
        </w:tc>
        <w:tc>
          <w:tcPr>
            <w:tcW w:w="4678" w:type="dxa"/>
            <w:tcBorders>
              <w:top w:val="nil"/>
              <w:left w:val="nil"/>
              <w:bottom w:val="nil"/>
              <w:right w:val="nil"/>
            </w:tcBorders>
          </w:tcPr>
          <w:p w:rsidR="00AD3C38" w:rsidRDefault="00AD3C38">
            <w:pPr>
              <w:rPr>
                <w:rFonts w:ascii="Arial" w:hAnsi="Arial" w:cs="Arial"/>
              </w:rPr>
            </w:pPr>
            <w:r>
              <w:rPr>
                <w:rFonts w:ascii="Arial" w:hAnsi="Arial" w:cs="Arial"/>
              </w:rPr>
              <w:t>Student has withdrawn from the course without academic penalty.</w:t>
            </w:r>
          </w:p>
          <w:p w:rsidR="00AD3C38" w:rsidRDefault="00AD3C38">
            <w:pPr>
              <w:rPr>
                <w:rFonts w:ascii="Arial" w:hAnsi="Arial" w:cs="Arial"/>
              </w:rPr>
            </w:pPr>
          </w:p>
        </w:tc>
        <w:tc>
          <w:tcPr>
            <w:tcW w:w="1802" w:type="dxa"/>
            <w:gridSpan w:val="2"/>
            <w:tcBorders>
              <w:top w:val="nil"/>
              <w:left w:val="nil"/>
              <w:bottom w:val="nil"/>
              <w:right w:val="nil"/>
            </w:tcBorders>
          </w:tcPr>
          <w:p w:rsidR="00AD3C38" w:rsidRDefault="00AD3C38">
            <w:pPr>
              <w:jc w:val="center"/>
              <w:rPr>
                <w:rFonts w:ascii="Arial" w:hAnsi="Arial" w:cs="Arial"/>
              </w:rPr>
            </w:pPr>
          </w:p>
        </w:tc>
      </w:tr>
      <w:tr w:rsidR="00AD3C38" w:rsidTr="00BA0BEE">
        <w:trPr>
          <w:gridAfter w:val="1"/>
          <w:wAfter w:w="216" w:type="dxa"/>
          <w:cantSplit/>
        </w:trPr>
        <w:tc>
          <w:tcPr>
            <w:tcW w:w="675" w:type="dxa"/>
            <w:gridSpan w:val="3"/>
          </w:tcPr>
          <w:p w:rsidR="00AD3C38" w:rsidRDefault="00AD3C38" w:rsidP="00453BD8">
            <w:pPr>
              <w:rPr>
                <w:rFonts w:ascii="Arial" w:hAnsi="Arial"/>
                <w:b/>
              </w:rPr>
            </w:pPr>
            <w:r>
              <w:rPr>
                <w:rFonts w:ascii="Arial" w:hAnsi="Arial"/>
                <w:b/>
              </w:rPr>
              <w:t>VI.</w:t>
            </w:r>
          </w:p>
        </w:tc>
        <w:tc>
          <w:tcPr>
            <w:tcW w:w="8181" w:type="dxa"/>
            <w:gridSpan w:val="5"/>
          </w:tcPr>
          <w:p w:rsidR="00AD3C38" w:rsidRDefault="00AD3C38" w:rsidP="00453BD8">
            <w:pPr>
              <w:rPr>
                <w:rFonts w:ascii="Arial" w:hAnsi="Arial"/>
                <w:b/>
              </w:rPr>
            </w:pPr>
            <w:r>
              <w:rPr>
                <w:rFonts w:ascii="Arial" w:hAnsi="Arial"/>
                <w:b/>
              </w:rPr>
              <w:t>SPECIAL NOTES:</w:t>
            </w:r>
          </w:p>
          <w:p w:rsidR="00AD3C38" w:rsidRDefault="00AD3C38" w:rsidP="00453BD8">
            <w:pPr>
              <w:rPr>
                <w:rFonts w:ascii="Arial" w:hAnsi="Arial"/>
              </w:rPr>
            </w:pPr>
          </w:p>
        </w:tc>
      </w:tr>
      <w:tr w:rsidR="00AD3C38" w:rsidTr="00BA0BEE">
        <w:trPr>
          <w:gridAfter w:val="2"/>
          <w:wAfter w:w="234" w:type="dxa"/>
          <w:cantSplit/>
        </w:trPr>
        <w:tc>
          <w:tcPr>
            <w:tcW w:w="8838" w:type="dxa"/>
            <w:gridSpan w:val="7"/>
          </w:tcPr>
          <w:p w:rsidR="00AD3C38" w:rsidRPr="00A04590" w:rsidRDefault="00AD3C38" w:rsidP="00453BD8">
            <w:pPr>
              <w:rPr>
                <w:rFonts w:ascii="Arial" w:hAnsi="Arial" w:cs="Arial"/>
                <w:u w:val="single"/>
              </w:rPr>
            </w:pPr>
            <w:r w:rsidRPr="00A04590">
              <w:rPr>
                <w:rFonts w:ascii="Arial" w:hAnsi="Arial" w:cs="Arial"/>
                <w:u w:val="single"/>
              </w:rPr>
              <w:t>Attendance:</w:t>
            </w:r>
          </w:p>
          <w:p w:rsidR="00AD3C38" w:rsidRPr="00A04590" w:rsidRDefault="00AD3C38" w:rsidP="00453BD8">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D3C38" w:rsidRDefault="00AD3C38" w:rsidP="00453BD8">
            <w:pPr>
              <w:rPr>
                <w:rFonts w:ascii="Arial" w:hAnsi="Arial" w:cs="Arial"/>
              </w:rPr>
            </w:pPr>
          </w:p>
          <w:p w:rsidR="00AD3C38" w:rsidRDefault="00AD3C38" w:rsidP="00453BD8">
            <w:pPr>
              <w:rPr>
                <w:rFonts w:ascii="Arial" w:hAnsi="Arial"/>
              </w:rPr>
            </w:pPr>
            <w:r>
              <w:rPr>
                <w:rFonts w:ascii="Arial" w:hAnsi="Arial" w:cs="Arial"/>
              </w:rPr>
              <w:t xml:space="preserve"> </w:t>
            </w:r>
          </w:p>
        </w:tc>
      </w:tr>
      <w:tr w:rsidR="00AD3C38" w:rsidTr="00BA0BEE">
        <w:trPr>
          <w:gridAfter w:val="2"/>
          <w:wAfter w:w="234" w:type="dxa"/>
          <w:cantSplit/>
        </w:trPr>
        <w:tc>
          <w:tcPr>
            <w:tcW w:w="648" w:type="dxa"/>
            <w:gridSpan w:val="2"/>
          </w:tcPr>
          <w:p w:rsidR="00AD3C38" w:rsidRPr="00A04590" w:rsidRDefault="00AD3C38" w:rsidP="00453BD8">
            <w:pPr>
              <w:rPr>
                <w:rFonts w:ascii="Arial" w:hAnsi="Arial"/>
                <w:b/>
              </w:rPr>
            </w:pPr>
            <w:r w:rsidRPr="00A04590">
              <w:rPr>
                <w:rFonts w:ascii="Arial" w:hAnsi="Arial"/>
                <w:b/>
              </w:rPr>
              <w:t>VII.</w:t>
            </w:r>
          </w:p>
        </w:tc>
        <w:tc>
          <w:tcPr>
            <w:tcW w:w="8190" w:type="dxa"/>
            <w:gridSpan w:val="5"/>
          </w:tcPr>
          <w:p w:rsidR="00AD3C38" w:rsidRPr="00A04590" w:rsidRDefault="00AD3C38" w:rsidP="00453BD8">
            <w:pPr>
              <w:rPr>
                <w:rFonts w:ascii="Arial" w:hAnsi="Arial"/>
                <w:b/>
              </w:rPr>
            </w:pPr>
            <w:r w:rsidRPr="00A04590">
              <w:rPr>
                <w:rFonts w:ascii="Arial" w:hAnsi="Arial"/>
                <w:b/>
              </w:rPr>
              <w:t>COURSE OUTLINE ADDENDUM:</w:t>
            </w:r>
          </w:p>
          <w:p w:rsidR="00AD3C38" w:rsidRPr="00A04590" w:rsidRDefault="00AD3C38" w:rsidP="00453BD8">
            <w:pPr>
              <w:rPr>
                <w:rFonts w:ascii="Arial" w:hAnsi="Arial"/>
                <w:b/>
              </w:rPr>
            </w:pPr>
          </w:p>
        </w:tc>
      </w:tr>
      <w:tr w:rsidR="00AD3C38" w:rsidTr="00BA0BEE">
        <w:trPr>
          <w:gridAfter w:val="2"/>
          <w:wAfter w:w="234" w:type="dxa"/>
          <w:cantSplit/>
        </w:trPr>
        <w:tc>
          <w:tcPr>
            <w:tcW w:w="648" w:type="dxa"/>
            <w:gridSpan w:val="2"/>
          </w:tcPr>
          <w:p w:rsidR="00AD3C38" w:rsidRPr="00A04590" w:rsidRDefault="00AD3C38" w:rsidP="00453BD8">
            <w:pPr>
              <w:rPr>
                <w:rFonts w:ascii="Arial" w:hAnsi="Arial"/>
              </w:rPr>
            </w:pPr>
          </w:p>
        </w:tc>
        <w:tc>
          <w:tcPr>
            <w:tcW w:w="8190" w:type="dxa"/>
            <w:gridSpan w:val="5"/>
          </w:tcPr>
          <w:p w:rsidR="00AD3C38" w:rsidRPr="00A04590" w:rsidRDefault="00AD3C38" w:rsidP="00453BD8">
            <w:pPr>
              <w:rPr>
                <w:rFonts w:ascii="Arial" w:hAnsi="Arial"/>
              </w:rPr>
            </w:pPr>
            <w:r w:rsidRPr="00A04590">
              <w:rPr>
                <w:rFonts w:ascii="Arial" w:hAnsi="Arial"/>
              </w:rPr>
              <w:t>The provisions contained in the addendum located on the portal form part of this course outline</w:t>
            </w:r>
          </w:p>
        </w:tc>
      </w:tr>
    </w:tbl>
    <w:p w:rsidR="00F02451" w:rsidRDefault="00F02451">
      <w:pPr>
        <w:tabs>
          <w:tab w:val="center" w:pos="4560"/>
        </w:tabs>
        <w:rPr>
          <w:rFonts w:ascii="Arial" w:hAnsi="Arial" w:cs="Arial"/>
          <w:i/>
          <w:iCs/>
          <w:lang w:val="en-GB"/>
        </w:rPr>
      </w:pPr>
    </w:p>
    <w:sectPr w:rsidR="00F02451" w:rsidSect="00690CA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7DD" w:rsidRDefault="009117DD">
      <w:r>
        <w:separator/>
      </w:r>
    </w:p>
  </w:endnote>
  <w:endnote w:type="continuationSeparator" w:id="0">
    <w:p w:rsidR="009117DD" w:rsidRDefault="0091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99" w:rsidRDefault="00966E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99" w:rsidRDefault="00966E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99" w:rsidRDefault="00966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7DD" w:rsidRDefault="009117DD">
      <w:r>
        <w:separator/>
      </w:r>
    </w:p>
  </w:footnote>
  <w:footnote w:type="continuationSeparator" w:id="0">
    <w:p w:rsidR="009117DD" w:rsidRDefault="00911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99" w:rsidRDefault="001C28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4954"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Draft January 201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E9" w:rsidRDefault="001C2802">
    <w:pPr>
      <w:pStyle w:val="Header"/>
      <w:framePr w:wrap="auto" w:vAnchor="text" w:hAnchor="margin" w:xAlign="center"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4955"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Draft January 2016"/>
          <w10:wrap anchorx="margin" anchory="margin"/>
        </v:shape>
      </w:pict>
    </w:r>
    <w:r w:rsidR="000F62E9">
      <w:rPr>
        <w:rStyle w:val="PageNumber"/>
      </w:rPr>
      <w:fldChar w:fldCharType="begin"/>
    </w:r>
    <w:r w:rsidR="000F62E9">
      <w:rPr>
        <w:rStyle w:val="PageNumber"/>
      </w:rPr>
      <w:instrText xml:space="preserve">PAGE  </w:instrText>
    </w:r>
    <w:r w:rsidR="000F62E9">
      <w:rPr>
        <w:rStyle w:val="PageNumber"/>
      </w:rPr>
      <w:fldChar w:fldCharType="separate"/>
    </w:r>
    <w:r>
      <w:rPr>
        <w:rStyle w:val="PageNumber"/>
        <w:noProof/>
      </w:rPr>
      <w:t>7</w:t>
    </w:r>
    <w:r w:rsidR="000F62E9">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F62E9">
      <w:tc>
        <w:tcPr>
          <w:tcW w:w="3794" w:type="dxa"/>
          <w:tcBorders>
            <w:top w:val="nil"/>
            <w:left w:val="nil"/>
            <w:bottom w:val="nil"/>
            <w:right w:val="nil"/>
          </w:tcBorders>
        </w:tcPr>
        <w:p w:rsidR="000F62E9" w:rsidRDefault="000F62E9">
          <w:pPr>
            <w:pStyle w:val="EnvelopeReturn"/>
            <w:rPr>
              <w:u w:val="single"/>
            </w:rPr>
          </w:pPr>
        </w:p>
      </w:tc>
      <w:tc>
        <w:tcPr>
          <w:tcW w:w="1134" w:type="dxa"/>
          <w:tcBorders>
            <w:top w:val="nil"/>
            <w:left w:val="nil"/>
            <w:bottom w:val="nil"/>
            <w:right w:val="nil"/>
          </w:tcBorders>
        </w:tcPr>
        <w:p w:rsidR="000F62E9" w:rsidRDefault="000F62E9">
          <w:pPr>
            <w:pStyle w:val="Header"/>
            <w:jc w:val="center"/>
            <w:rPr>
              <w:rFonts w:ascii="Arial" w:hAnsi="Arial" w:cs="Arial"/>
            </w:rPr>
          </w:pPr>
        </w:p>
      </w:tc>
      <w:tc>
        <w:tcPr>
          <w:tcW w:w="3928" w:type="dxa"/>
          <w:tcBorders>
            <w:top w:val="nil"/>
            <w:left w:val="nil"/>
            <w:bottom w:val="nil"/>
            <w:right w:val="nil"/>
          </w:tcBorders>
        </w:tcPr>
        <w:p w:rsidR="000F62E9" w:rsidRDefault="000F62E9">
          <w:pPr>
            <w:pStyle w:val="Header"/>
            <w:tabs>
              <w:tab w:val="left" w:pos="200"/>
              <w:tab w:val="right" w:pos="3712"/>
            </w:tabs>
            <w:rPr>
              <w:rFonts w:ascii="Arial" w:hAnsi="Arial" w:cs="Arial"/>
              <w:u w:val="single"/>
            </w:rPr>
          </w:pPr>
          <w:r>
            <w:rPr>
              <w:rFonts w:ascii="Arial" w:hAnsi="Arial" w:cs="Arial"/>
            </w:rPr>
            <w:tab/>
            <w:t xml:space="preserve">                                     </w:t>
          </w:r>
        </w:p>
      </w:tc>
    </w:tr>
    <w:tr w:rsidR="000F62E9">
      <w:tc>
        <w:tcPr>
          <w:tcW w:w="3794" w:type="dxa"/>
          <w:tcBorders>
            <w:top w:val="nil"/>
            <w:left w:val="nil"/>
            <w:bottom w:val="nil"/>
            <w:right w:val="nil"/>
          </w:tcBorders>
        </w:tcPr>
        <w:p w:rsidR="000F62E9" w:rsidRDefault="00F0760A">
          <w:pPr>
            <w:rPr>
              <w:rFonts w:ascii="Arial" w:hAnsi="Arial" w:cs="Arial"/>
              <w:b/>
              <w:bCs/>
            </w:rPr>
          </w:pPr>
          <w:r>
            <w:rPr>
              <w:rFonts w:ascii="Arial" w:hAnsi="Arial" w:cs="Arial"/>
              <w:u w:val="single"/>
            </w:rPr>
            <w:t>Enforcement  Officer Powers</w:t>
          </w:r>
          <w:r w:rsidR="000F62E9">
            <w:rPr>
              <w:rFonts w:ascii="Arial" w:hAnsi="Arial" w:cs="Arial"/>
              <w:u w:val="single"/>
            </w:rPr>
            <w:t xml:space="preserve">               </w:t>
          </w:r>
          <w:r w:rsidR="000F62E9">
            <w:rPr>
              <w:rFonts w:ascii="Arial" w:hAnsi="Arial" w:cs="Arial"/>
              <w:b/>
              <w:bCs/>
            </w:rPr>
            <w:t xml:space="preserve"> COURSE NAME</w:t>
          </w:r>
        </w:p>
        <w:p w:rsidR="000F62E9" w:rsidRDefault="000F62E9">
          <w:pPr>
            <w:rPr>
              <w:rFonts w:ascii="Arial" w:hAnsi="Arial" w:cs="Arial"/>
              <w:b/>
              <w:bCs/>
            </w:rPr>
          </w:pPr>
        </w:p>
      </w:tc>
      <w:tc>
        <w:tcPr>
          <w:tcW w:w="1134" w:type="dxa"/>
          <w:tcBorders>
            <w:top w:val="nil"/>
            <w:left w:val="nil"/>
            <w:bottom w:val="nil"/>
            <w:right w:val="nil"/>
          </w:tcBorders>
        </w:tcPr>
        <w:p w:rsidR="000F62E9" w:rsidRDefault="000F62E9">
          <w:pPr>
            <w:pStyle w:val="Header"/>
            <w:jc w:val="center"/>
            <w:rPr>
              <w:rFonts w:ascii="Arial" w:hAnsi="Arial" w:cs="Arial"/>
              <w:b/>
              <w:bCs/>
            </w:rPr>
          </w:pPr>
        </w:p>
      </w:tc>
      <w:tc>
        <w:tcPr>
          <w:tcW w:w="3928" w:type="dxa"/>
          <w:tcBorders>
            <w:top w:val="nil"/>
            <w:left w:val="nil"/>
            <w:bottom w:val="nil"/>
            <w:right w:val="nil"/>
          </w:tcBorders>
        </w:tcPr>
        <w:p w:rsidR="000F62E9" w:rsidRPr="00F0760A" w:rsidRDefault="00F0760A" w:rsidP="00F0760A">
          <w:pPr>
            <w:pStyle w:val="Header"/>
            <w:jc w:val="center"/>
            <w:rPr>
              <w:rFonts w:ascii="Arial" w:hAnsi="Arial" w:cs="Arial"/>
              <w:u w:val="single"/>
            </w:rPr>
          </w:pPr>
          <w:r w:rsidRPr="00F0760A">
            <w:rPr>
              <w:rFonts w:ascii="Arial" w:hAnsi="Arial" w:cs="Arial"/>
            </w:rPr>
            <w:t xml:space="preserve">                                   </w:t>
          </w:r>
          <w:r w:rsidRPr="00F0760A">
            <w:rPr>
              <w:rFonts w:ascii="Arial" w:hAnsi="Arial" w:cs="Arial"/>
              <w:u w:val="single"/>
            </w:rPr>
            <w:t>NRL 250</w:t>
          </w:r>
        </w:p>
        <w:p w:rsidR="000F62E9" w:rsidRDefault="000F62E9">
          <w:pPr>
            <w:pStyle w:val="Header"/>
            <w:jc w:val="right"/>
            <w:rPr>
              <w:rFonts w:ascii="Arial" w:hAnsi="Arial" w:cs="Arial"/>
              <w:b/>
              <w:bCs/>
            </w:rPr>
          </w:pPr>
          <w:r>
            <w:rPr>
              <w:rFonts w:ascii="Arial" w:hAnsi="Arial" w:cs="Arial"/>
              <w:b/>
              <w:bCs/>
            </w:rPr>
            <w:t>CODE NO.</w:t>
          </w:r>
        </w:p>
      </w:tc>
    </w:tr>
  </w:tbl>
  <w:p w:rsidR="000F62E9" w:rsidRDefault="000F62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99" w:rsidRDefault="001C28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4953"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Draft January 201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5">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6">
    <w:nsid w:val="34381428"/>
    <w:multiLevelType w:val="hybridMultilevel"/>
    <w:tmpl w:val="E446CD1E"/>
    <w:lvl w:ilvl="0" w:tplc="1009000F">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7">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9">
    <w:nsid w:val="4DE7649E"/>
    <w:multiLevelType w:val="hybridMultilevel"/>
    <w:tmpl w:val="8104DB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2">
    <w:nsid w:val="60630456"/>
    <w:multiLevelType w:val="hybridMultilevel"/>
    <w:tmpl w:val="F4421E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6">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7">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8">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9">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21">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2">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14"/>
  </w:num>
  <w:num w:numId="4">
    <w:abstractNumId w:val="4"/>
  </w:num>
  <w:num w:numId="5">
    <w:abstractNumId w:val="17"/>
  </w:num>
  <w:num w:numId="6">
    <w:abstractNumId w:val="21"/>
  </w:num>
  <w:num w:numId="7">
    <w:abstractNumId w:val="5"/>
  </w:num>
  <w:num w:numId="8">
    <w:abstractNumId w:val="15"/>
  </w:num>
  <w:num w:numId="9">
    <w:abstractNumId w:val="8"/>
  </w:num>
  <w:num w:numId="10">
    <w:abstractNumId w:val="11"/>
  </w:num>
  <w:num w:numId="11">
    <w:abstractNumId w:val="16"/>
  </w:num>
  <w:num w:numId="12">
    <w:abstractNumId w:val="1"/>
  </w:num>
  <w:num w:numId="13">
    <w:abstractNumId w:val="13"/>
  </w:num>
  <w:num w:numId="14">
    <w:abstractNumId w:val="18"/>
  </w:num>
  <w:num w:numId="15">
    <w:abstractNumId w:val="2"/>
  </w:num>
  <w:num w:numId="16">
    <w:abstractNumId w:val="3"/>
  </w:num>
  <w:num w:numId="17">
    <w:abstractNumId w:val="20"/>
  </w:num>
  <w:num w:numId="18">
    <w:abstractNumId w:val="19"/>
  </w:num>
  <w:num w:numId="19">
    <w:abstractNumId w:val="22"/>
  </w:num>
  <w:num w:numId="20">
    <w:abstractNumId w:val="10"/>
  </w:num>
  <w:num w:numId="21">
    <w:abstractNumId w:val="7"/>
  </w:num>
  <w:num w:numId="22">
    <w:abstractNumId w:val="6"/>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17B91"/>
    <w:rsid w:val="000232AB"/>
    <w:rsid w:val="000238B9"/>
    <w:rsid w:val="000239DC"/>
    <w:rsid w:val="0002470A"/>
    <w:rsid w:val="00041D31"/>
    <w:rsid w:val="00046544"/>
    <w:rsid w:val="00051DF3"/>
    <w:rsid w:val="0005301C"/>
    <w:rsid w:val="00073E74"/>
    <w:rsid w:val="00075F0F"/>
    <w:rsid w:val="00094EAD"/>
    <w:rsid w:val="0009648E"/>
    <w:rsid w:val="000B5416"/>
    <w:rsid w:val="000C35AE"/>
    <w:rsid w:val="000D3D95"/>
    <w:rsid w:val="000F5099"/>
    <w:rsid w:val="000F62E9"/>
    <w:rsid w:val="001069BA"/>
    <w:rsid w:val="00125DBD"/>
    <w:rsid w:val="00144742"/>
    <w:rsid w:val="00151CC7"/>
    <w:rsid w:val="001526A9"/>
    <w:rsid w:val="00154AFC"/>
    <w:rsid w:val="00184A53"/>
    <w:rsid w:val="0019284F"/>
    <w:rsid w:val="00194971"/>
    <w:rsid w:val="001A2BB8"/>
    <w:rsid w:val="001B3E3A"/>
    <w:rsid w:val="001C2802"/>
    <w:rsid w:val="001D4858"/>
    <w:rsid w:val="001D539A"/>
    <w:rsid w:val="001F2545"/>
    <w:rsid w:val="001F6C23"/>
    <w:rsid w:val="00202585"/>
    <w:rsid w:val="0020780E"/>
    <w:rsid w:val="0021137E"/>
    <w:rsid w:val="00212D2C"/>
    <w:rsid w:val="00244699"/>
    <w:rsid w:val="0024682D"/>
    <w:rsid w:val="00252FA7"/>
    <w:rsid w:val="00256A7B"/>
    <w:rsid w:val="002615BA"/>
    <w:rsid w:val="002649AD"/>
    <w:rsid w:val="00265AC7"/>
    <w:rsid w:val="002926E2"/>
    <w:rsid w:val="00296C69"/>
    <w:rsid w:val="00297191"/>
    <w:rsid w:val="002A3A94"/>
    <w:rsid w:val="002A4CF6"/>
    <w:rsid w:val="002C61D0"/>
    <w:rsid w:val="002F1B44"/>
    <w:rsid w:val="00302E12"/>
    <w:rsid w:val="00307247"/>
    <w:rsid w:val="003263B1"/>
    <w:rsid w:val="00332329"/>
    <w:rsid w:val="00335C2A"/>
    <w:rsid w:val="00341814"/>
    <w:rsid w:val="00364DC5"/>
    <w:rsid w:val="0038304F"/>
    <w:rsid w:val="003A1DDE"/>
    <w:rsid w:val="003C7F00"/>
    <w:rsid w:val="003E09EA"/>
    <w:rsid w:val="00441FBB"/>
    <w:rsid w:val="00453BD8"/>
    <w:rsid w:val="00467796"/>
    <w:rsid w:val="00474A52"/>
    <w:rsid w:val="004837DC"/>
    <w:rsid w:val="004D6D9A"/>
    <w:rsid w:val="004E4113"/>
    <w:rsid w:val="004E42CA"/>
    <w:rsid w:val="00516ACA"/>
    <w:rsid w:val="00521C53"/>
    <w:rsid w:val="0055158A"/>
    <w:rsid w:val="00553F6D"/>
    <w:rsid w:val="00570DF1"/>
    <w:rsid w:val="0057272E"/>
    <w:rsid w:val="005C4A77"/>
    <w:rsid w:val="005D7702"/>
    <w:rsid w:val="006101FD"/>
    <w:rsid w:val="006120D8"/>
    <w:rsid w:val="0063039C"/>
    <w:rsid w:val="0065038E"/>
    <w:rsid w:val="0065054B"/>
    <w:rsid w:val="00653359"/>
    <w:rsid w:val="006622D5"/>
    <w:rsid w:val="00690CAA"/>
    <w:rsid w:val="006A20B8"/>
    <w:rsid w:val="006D1E4F"/>
    <w:rsid w:val="006F2061"/>
    <w:rsid w:val="00707B18"/>
    <w:rsid w:val="007117F0"/>
    <w:rsid w:val="00713FF8"/>
    <w:rsid w:val="00716635"/>
    <w:rsid w:val="007512CD"/>
    <w:rsid w:val="00756844"/>
    <w:rsid w:val="00764654"/>
    <w:rsid w:val="00783F8E"/>
    <w:rsid w:val="007B3A26"/>
    <w:rsid w:val="007B7478"/>
    <w:rsid w:val="007C0989"/>
    <w:rsid w:val="007E4FB6"/>
    <w:rsid w:val="007F5339"/>
    <w:rsid w:val="007F7DCB"/>
    <w:rsid w:val="008120C6"/>
    <w:rsid w:val="008208BF"/>
    <w:rsid w:val="00830D94"/>
    <w:rsid w:val="00843491"/>
    <w:rsid w:val="00863D9B"/>
    <w:rsid w:val="008757D4"/>
    <w:rsid w:val="00881680"/>
    <w:rsid w:val="00883A72"/>
    <w:rsid w:val="008973CA"/>
    <w:rsid w:val="008B2895"/>
    <w:rsid w:val="008C2FCB"/>
    <w:rsid w:val="008C70E8"/>
    <w:rsid w:val="008F72DF"/>
    <w:rsid w:val="009117DD"/>
    <w:rsid w:val="0093017A"/>
    <w:rsid w:val="00966E99"/>
    <w:rsid w:val="00976DEB"/>
    <w:rsid w:val="009B5EC7"/>
    <w:rsid w:val="009C51A3"/>
    <w:rsid w:val="00A0745E"/>
    <w:rsid w:val="00A74C34"/>
    <w:rsid w:val="00AA4512"/>
    <w:rsid w:val="00AA6316"/>
    <w:rsid w:val="00AC70A2"/>
    <w:rsid w:val="00AD3C38"/>
    <w:rsid w:val="00AF428B"/>
    <w:rsid w:val="00AF68CC"/>
    <w:rsid w:val="00B075BF"/>
    <w:rsid w:val="00B3044C"/>
    <w:rsid w:val="00B327ED"/>
    <w:rsid w:val="00B66F59"/>
    <w:rsid w:val="00BA0028"/>
    <w:rsid w:val="00BA0BEE"/>
    <w:rsid w:val="00BB1863"/>
    <w:rsid w:val="00BB46AF"/>
    <w:rsid w:val="00BC041F"/>
    <w:rsid w:val="00BD5589"/>
    <w:rsid w:val="00BE38BC"/>
    <w:rsid w:val="00BE56BC"/>
    <w:rsid w:val="00BF3249"/>
    <w:rsid w:val="00C05B6C"/>
    <w:rsid w:val="00C44B2D"/>
    <w:rsid w:val="00C6191C"/>
    <w:rsid w:val="00C94DD1"/>
    <w:rsid w:val="00CC03C1"/>
    <w:rsid w:val="00CC1F90"/>
    <w:rsid w:val="00CC773F"/>
    <w:rsid w:val="00CE11AF"/>
    <w:rsid w:val="00D025F6"/>
    <w:rsid w:val="00D076EB"/>
    <w:rsid w:val="00D50D34"/>
    <w:rsid w:val="00D57305"/>
    <w:rsid w:val="00D90597"/>
    <w:rsid w:val="00D9101A"/>
    <w:rsid w:val="00D92AB3"/>
    <w:rsid w:val="00D9450C"/>
    <w:rsid w:val="00D9693E"/>
    <w:rsid w:val="00DB4213"/>
    <w:rsid w:val="00DB4FDF"/>
    <w:rsid w:val="00DC53E8"/>
    <w:rsid w:val="00DC6AF4"/>
    <w:rsid w:val="00DD4279"/>
    <w:rsid w:val="00E642D5"/>
    <w:rsid w:val="00E869FB"/>
    <w:rsid w:val="00E9603E"/>
    <w:rsid w:val="00EA74EA"/>
    <w:rsid w:val="00EC0483"/>
    <w:rsid w:val="00EF33E9"/>
    <w:rsid w:val="00F02451"/>
    <w:rsid w:val="00F02FB6"/>
    <w:rsid w:val="00F0467C"/>
    <w:rsid w:val="00F0760A"/>
    <w:rsid w:val="00F2105D"/>
    <w:rsid w:val="00F279D5"/>
    <w:rsid w:val="00F45A57"/>
    <w:rsid w:val="00F54876"/>
    <w:rsid w:val="00F620AE"/>
    <w:rsid w:val="00F63555"/>
    <w:rsid w:val="00FB21D5"/>
    <w:rsid w:val="00FC3895"/>
    <w:rsid w:val="00FD6A6E"/>
    <w:rsid w:val="00FE0A3D"/>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NormalWeb">
    <w:name w:val="Normal (Web)"/>
    <w:basedOn w:val="Normal"/>
    <w:uiPriority w:val="99"/>
    <w:unhideWhenUsed/>
    <w:rsid w:val="00966E99"/>
    <w:pPr>
      <w:autoSpaceDE/>
      <w:autoSpaceDN/>
    </w:pPr>
    <w:rPr>
      <w:lang w:val="en-CA" w:eastAsia="zh-CN"/>
    </w:rPr>
  </w:style>
  <w:style w:type="paragraph" w:styleId="BalloonText">
    <w:name w:val="Balloon Text"/>
    <w:basedOn w:val="Normal"/>
    <w:link w:val="BalloonTextChar"/>
    <w:rsid w:val="001C2802"/>
    <w:rPr>
      <w:rFonts w:ascii="Tahoma" w:hAnsi="Tahoma" w:cs="Tahoma"/>
      <w:sz w:val="16"/>
      <w:szCs w:val="16"/>
    </w:rPr>
  </w:style>
  <w:style w:type="character" w:customStyle="1" w:styleId="BalloonTextChar">
    <w:name w:val="Balloon Text Char"/>
    <w:basedOn w:val="DefaultParagraphFont"/>
    <w:link w:val="BalloonText"/>
    <w:rsid w:val="001C280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NormalWeb">
    <w:name w:val="Normal (Web)"/>
    <w:basedOn w:val="Normal"/>
    <w:uiPriority w:val="99"/>
    <w:unhideWhenUsed/>
    <w:rsid w:val="00966E99"/>
    <w:pPr>
      <w:autoSpaceDE/>
      <w:autoSpaceDN/>
    </w:pPr>
    <w:rPr>
      <w:lang w:val="en-CA" w:eastAsia="zh-CN"/>
    </w:rPr>
  </w:style>
  <w:style w:type="paragraph" w:styleId="BalloonText">
    <w:name w:val="Balloon Text"/>
    <w:basedOn w:val="Normal"/>
    <w:link w:val="BalloonTextChar"/>
    <w:rsid w:val="001C2802"/>
    <w:rPr>
      <w:rFonts w:ascii="Tahoma" w:hAnsi="Tahoma" w:cs="Tahoma"/>
      <w:sz w:val="16"/>
      <w:szCs w:val="16"/>
    </w:rPr>
  </w:style>
  <w:style w:type="character" w:customStyle="1" w:styleId="BalloonTextChar">
    <w:name w:val="Balloon Text Char"/>
    <w:basedOn w:val="DefaultParagraphFont"/>
    <w:link w:val="BalloonText"/>
    <w:rsid w:val="001C280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1770430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B1FAA8-66ED-4F50-9710-DCE771FEBECE}"/>
</file>

<file path=customXml/itemProps2.xml><?xml version="1.0" encoding="utf-8"?>
<ds:datastoreItem xmlns:ds="http://schemas.openxmlformats.org/officeDocument/2006/customXml" ds:itemID="{C181486F-157B-4E09-A7A1-578B7A865A09}"/>
</file>

<file path=customXml/itemProps3.xml><?xml version="1.0" encoding="utf-8"?>
<ds:datastoreItem xmlns:ds="http://schemas.openxmlformats.org/officeDocument/2006/customXml" ds:itemID="{A7079C00-B82C-4AA7-BD67-2DB238C99A7D}"/>
</file>

<file path=docProps/app.xml><?xml version="1.0" encoding="utf-8"?>
<Properties xmlns="http://schemas.openxmlformats.org/officeDocument/2006/extended-properties" xmlns:vt="http://schemas.openxmlformats.org/officeDocument/2006/docPropsVTypes">
  <Template>Normal.dotm</Template>
  <TotalTime>1</TotalTime>
  <Pages>7</Pages>
  <Words>937</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vwalker</dc:creator>
  <cp:lastModifiedBy>Sasha Coleman</cp:lastModifiedBy>
  <cp:revision>2</cp:revision>
  <cp:lastPrinted>2016-01-26T13:47:00Z</cp:lastPrinted>
  <dcterms:created xsi:type="dcterms:W3CDTF">2016-01-26T13:47:00Z</dcterms:created>
  <dcterms:modified xsi:type="dcterms:W3CDTF">2016-01-26T13:47:00Z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8097400</vt:r8>
  </property>
</Properties>
</file>